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FBC" w:rsidRPr="00C36AC8" w:rsidRDefault="00F70FBC" w:rsidP="0049597E">
      <w:pPr>
        <w:spacing w:after="60"/>
        <w:rPr>
          <w:rFonts w:ascii="Times New Roman" w:eastAsia="Times New Roman" w:hAnsi="Times New Roman" w:cs="Times New Roman"/>
          <w:b/>
          <w:snapToGrid w:val="0"/>
          <w:sz w:val="24"/>
          <w:szCs w:val="24"/>
        </w:rPr>
      </w:pPr>
      <w:bookmarkStart w:id="0" w:name="_GoBack"/>
      <w:bookmarkEnd w:id="0"/>
    </w:p>
    <w:p w:rsidR="000D61B2" w:rsidRPr="00C36AC8" w:rsidRDefault="000D61B2" w:rsidP="0049597E">
      <w:pPr>
        <w:spacing w:after="60"/>
        <w:jc w:val="center"/>
        <w:rPr>
          <w:rFonts w:ascii="Times New Roman" w:eastAsia="Times New Roman" w:hAnsi="Times New Roman" w:cs="Times New Roman"/>
          <w:b/>
          <w:snapToGrid w:val="0"/>
          <w:sz w:val="24"/>
          <w:szCs w:val="24"/>
        </w:rPr>
      </w:pPr>
    </w:p>
    <w:p w:rsidR="0049597E" w:rsidRPr="00C36AC8" w:rsidRDefault="0049597E" w:rsidP="0049597E">
      <w:pPr>
        <w:spacing w:after="120" w:line="240" w:lineRule="auto"/>
        <w:jc w:val="center"/>
        <w:rPr>
          <w:rFonts w:ascii="Times New Roman" w:hAnsi="Times New Roman" w:cs="Times New Roman"/>
          <w:b/>
          <w:sz w:val="28"/>
          <w:szCs w:val="28"/>
        </w:rPr>
      </w:pPr>
    </w:p>
    <w:p w:rsidR="00D904CC" w:rsidRPr="00C36AC8" w:rsidRDefault="00D904CC"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МИНИСТЕРСТВО НА ЕЛЕКТРОННОТО УПРАВЛЕНИЕ</w:t>
      </w:r>
    </w:p>
    <w:p w:rsidR="00D904CC" w:rsidRPr="00C36AC8" w:rsidRDefault="00D904CC" w:rsidP="00D904CC">
      <w:pPr>
        <w:spacing w:after="240"/>
        <w:jc w:val="center"/>
        <w:rPr>
          <w:rFonts w:ascii="Times New Roman" w:hAnsi="Times New Roman" w:cs="Times New Roman"/>
          <w:b/>
          <w:sz w:val="28"/>
          <w:szCs w:val="28"/>
        </w:rPr>
      </w:pPr>
    </w:p>
    <w:p w:rsidR="00D904CC" w:rsidRPr="00C36AC8" w:rsidRDefault="00D904CC"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 xml:space="preserve">ДИРЕКЦИЯ „УПРАВЛЕНИЕ НА </w:t>
      </w:r>
      <w:r w:rsidR="006C21D4" w:rsidRPr="00C36AC8">
        <w:rPr>
          <w:rFonts w:ascii="Times New Roman" w:hAnsi="Times New Roman" w:cs="Times New Roman"/>
          <w:b/>
          <w:sz w:val="28"/>
          <w:szCs w:val="28"/>
        </w:rPr>
        <w:t>ПРОГРАМИ</w:t>
      </w:r>
      <w:r w:rsidRPr="00C36AC8">
        <w:rPr>
          <w:rFonts w:ascii="Times New Roman" w:hAnsi="Times New Roman" w:cs="Times New Roman"/>
          <w:b/>
          <w:sz w:val="28"/>
          <w:szCs w:val="28"/>
        </w:rPr>
        <w:t>“ – МЕЖДИННО ЗВЕНО ПО ПРИОРИТЕТ 2 НА ПРОГРАМА „НАУЧНИ ИЗСЛЕДВАНИЯ, ИНОВАЦИИ И ДИГИТАЛИЗАЦИЯ ЗА ИНТЕЛИГЕНТНА ТРАНСФОРМАЦИЯ“ 2021-2027</w:t>
      </w:r>
    </w:p>
    <w:p w:rsidR="00D904CC" w:rsidRPr="00C36AC8" w:rsidRDefault="00D904CC" w:rsidP="00420B9F">
      <w:pPr>
        <w:spacing w:after="240"/>
        <w:rPr>
          <w:rFonts w:ascii="Times New Roman" w:hAnsi="Times New Roman" w:cs="Times New Roman"/>
          <w:b/>
          <w:sz w:val="28"/>
          <w:szCs w:val="28"/>
        </w:rPr>
      </w:pPr>
    </w:p>
    <w:p w:rsidR="00D904CC" w:rsidRPr="00C36AC8" w:rsidRDefault="008123F2"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УСЛОВИЯ ЗА КАНДИДАТСТВАНЕ</w:t>
      </w:r>
    </w:p>
    <w:p w:rsidR="00D904CC" w:rsidRPr="00C36AC8" w:rsidRDefault="00D904CC"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 xml:space="preserve">за предоставяне на безвъзмездна финансова помощ по </w:t>
      </w:r>
    </w:p>
    <w:p w:rsidR="00D904CC" w:rsidRPr="00C36AC8" w:rsidRDefault="00D904CC" w:rsidP="00C82E37">
      <w:pPr>
        <w:spacing w:after="0"/>
        <w:jc w:val="center"/>
        <w:rPr>
          <w:rFonts w:ascii="Times New Roman" w:hAnsi="Times New Roman" w:cs="Times New Roman"/>
          <w:b/>
          <w:sz w:val="28"/>
          <w:szCs w:val="28"/>
        </w:rPr>
      </w:pPr>
      <w:r w:rsidRPr="00C36AC8">
        <w:rPr>
          <w:rFonts w:ascii="Times New Roman" w:hAnsi="Times New Roman" w:cs="Times New Roman"/>
          <w:b/>
          <w:sz w:val="28"/>
          <w:szCs w:val="28"/>
        </w:rPr>
        <w:t>Програма „Научни изследвания, иновации и дигитализация за интелигентна трансформация“ 2021-2027</w:t>
      </w:r>
    </w:p>
    <w:p w:rsidR="00C82E37" w:rsidRPr="00C36AC8" w:rsidRDefault="00C82E37" w:rsidP="00C82E37">
      <w:pPr>
        <w:spacing w:after="0" w:line="240" w:lineRule="auto"/>
        <w:jc w:val="center"/>
        <w:rPr>
          <w:rFonts w:ascii="Times New Roman" w:hAnsi="Times New Roman" w:cs="Times New Roman"/>
          <w:b/>
          <w:sz w:val="28"/>
          <w:szCs w:val="28"/>
        </w:rPr>
      </w:pPr>
      <w:r w:rsidRPr="00C36AC8">
        <w:rPr>
          <w:rFonts w:ascii="Times New Roman" w:hAnsi="Times New Roman" w:cs="Times New Roman"/>
          <w:b/>
          <w:sz w:val="28"/>
          <w:szCs w:val="28"/>
        </w:rPr>
        <w:t xml:space="preserve">Приоритет 2 „Цифрова трансформация на публичния сектор“,  </w:t>
      </w:r>
    </w:p>
    <w:p w:rsidR="00C82E37" w:rsidRPr="00C36AC8" w:rsidRDefault="00C82E37" w:rsidP="00C82E37">
      <w:pPr>
        <w:spacing w:after="0" w:line="240" w:lineRule="auto"/>
        <w:jc w:val="center"/>
        <w:rPr>
          <w:rFonts w:ascii="Times New Roman" w:hAnsi="Times New Roman" w:cs="Times New Roman"/>
          <w:b/>
          <w:sz w:val="28"/>
          <w:szCs w:val="28"/>
        </w:rPr>
      </w:pPr>
      <w:r w:rsidRPr="00C36AC8">
        <w:rPr>
          <w:rFonts w:ascii="Times New Roman" w:hAnsi="Times New Roman" w:cs="Times New Roman"/>
          <w:b/>
          <w:sz w:val="28"/>
          <w:szCs w:val="28"/>
        </w:rPr>
        <w:t xml:space="preserve">Специфична цел: RSO1.2. Усвояване на ползите от цифровизацията за гражданите, дружествата, изследователските организации и публичните органи, </w:t>
      </w:r>
    </w:p>
    <w:p w:rsidR="00C82E37" w:rsidRPr="00C36AC8" w:rsidRDefault="00C82E37" w:rsidP="00C82E37">
      <w:pPr>
        <w:spacing w:after="0" w:line="240" w:lineRule="auto"/>
        <w:jc w:val="center"/>
        <w:rPr>
          <w:rFonts w:ascii="Times New Roman" w:hAnsi="Times New Roman" w:cs="Times New Roman"/>
          <w:b/>
          <w:sz w:val="28"/>
          <w:szCs w:val="28"/>
        </w:rPr>
      </w:pPr>
      <w:r w:rsidRPr="00C36AC8">
        <w:rPr>
          <w:rFonts w:ascii="Times New Roman" w:hAnsi="Times New Roman" w:cs="Times New Roman"/>
          <w:b/>
          <w:sz w:val="28"/>
          <w:szCs w:val="28"/>
        </w:rPr>
        <w:t xml:space="preserve">Приоритетно направление 2: </w:t>
      </w:r>
      <w:proofErr w:type="spellStart"/>
      <w:r w:rsidRPr="00C36AC8">
        <w:rPr>
          <w:rFonts w:ascii="Times New Roman" w:hAnsi="Times New Roman" w:cs="Times New Roman"/>
          <w:b/>
          <w:sz w:val="28"/>
          <w:szCs w:val="28"/>
        </w:rPr>
        <w:t>Киберсигурност</w:t>
      </w:r>
      <w:proofErr w:type="spellEnd"/>
    </w:p>
    <w:p w:rsidR="00C82E37" w:rsidRPr="00C36AC8" w:rsidRDefault="00C82E37" w:rsidP="00D904CC">
      <w:pPr>
        <w:spacing w:after="240"/>
        <w:jc w:val="center"/>
        <w:rPr>
          <w:rFonts w:ascii="Times New Roman" w:hAnsi="Times New Roman" w:cs="Times New Roman"/>
          <w:b/>
          <w:sz w:val="28"/>
          <w:szCs w:val="28"/>
        </w:rPr>
      </w:pPr>
    </w:p>
    <w:p w:rsidR="00D904CC" w:rsidRPr="00C36AC8" w:rsidRDefault="00D904CC" w:rsidP="00D904CC">
      <w:pPr>
        <w:spacing w:after="240"/>
        <w:jc w:val="center"/>
        <w:rPr>
          <w:rFonts w:ascii="Times New Roman" w:hAnsi="Times New Roman" w:cs="Times New Roman"/>
          <w:b/>
          <w:sz w:val="28"/>
          <w:szCs w:val="28"/>
        </w:rPr>
      </w:pPr>
    </w:p>
    <w:p w:rsidR="00D904CC" w:rsidRPr="00747F79" w:rsidRDefault="00D904CC" w:rsidP="00F06AD2">
      <w:pPr>
        <w:spacing w:after="240"/>
        <w:jc w:val="center"/>
        <w:rPr>
          <w:rFonts w:ascii="Times New Roman" w:hAnsi="Times New Roman" w:cs="Times New Roman"/>
          <w:b/>
          <w:sz w:val="28"/>
          <w:szCs w:val="28"/>
          <w:lang w:val="en-US"/>
        </w:rPr>
      </w:pPr>
      <w:r w:rsidRPr="00C36AC8">
        <w:rPr>
          <w:rFonts w:ascii="Times New Roman" w:hAnsi="Times New Roman" w:cs="Times New Roman"/>
          <w:b/>
          <w:sz w:val="28"/>
          <w:szCs w:val="28"/>
        </w:rPr>
        <w:t>Процедура чрез директно предоставяне на б</w:t>
      </w:r>
      <w:r w:rsidR="00405DEE" w:rsidRPr="00C36AC8">
        <w:rPr>
          <w:rFonts w:ascii="Times New Roman" w:hAnsi="Times New Roman" w:cs="Times New Roman"/>
          <w:b/>
          <w:sz w:val="28"/>
          <w:szCs w:val="28"/>
        </w:rPr>
        <w:t xml:space="preserve">езвъзмездна финансова помощ </w:t>
      </w:r>
      <w:r w:rsidR="00747F79">
        <w:rPr>
          <w:rFonts w:ascii="Times New Roman" w:hAnsi="Times New Roman" w:cs="Times New Roman"/>
          <w:b/>
          <w:sz w:val="28"/>
          <w:szCs w:val="28"/>
        </w:rPr>
        <w:t>BG16RFPR002-2.018</w:t>
      </w:r>
      <w:r w:rsidR="00420B9F" w:rsidRPr="00C36AC8">
        <w:rPr>
          <w:rFonts w:ascii="Times New Roman" w:hAnsi="Times New Roman" w:cs="Times New Roman"/>
          <w:b/>
          <w:sz w:val="28"/>
          <w:szCs w:val="28"/>
        </w:rPr>
        <w:t xml:space="preserve"> </w:t>
      </w:r>
      <w:r w:rsidR="00747F79">
        <w:rPr>
          <w:rFonts w:ascii="Times New Roman" w:hAnsi="Times New Roman" w:cs="Times New Roman"/>
          <w:b/>
          <w:sz w:val="28"/>
          <w:szCs w:val="28"/>
          <w:lang w:val="en-US"/>
        </w:rPr>
        <w:t>“</w:t>
      </w:r>
      <w:r w:rsidR="00747F79" w:rsidRPr="00747F79">
        <w:rPr>
          <w:rFonts w:ascii="Times New Roman" w:hAnsi="Times New Roman" w:cs="Times New Roman"/>
          <w:b/>
          <w:sz w:val="28"/>
          <w:szCs w:val="28"/>
        </w:rPr>
        <w:t xml:space="preserve">Повишаване на националните способности за координация и реагиране при инциденти, свързани с </w:t>
      </w:r>
      <w:proofErr w:type="spellStart"/>
      <w:r w:rsidR="00747F79" w:rsidRPr="00747F79">
        <w:rPr>
          <w:rFonts w:ascii="Times New Roman" w:hAnsi="Times New Roman" w:cs="Times New Roman"/>
          <w:b/>
          <w:sz w:val="28"/>
          <w:szCs w:val="28"/>
        </w:rPr>
        <w:t>киберсигурността</w:t>
      </w:r>
      <w:proofErr w:type="spellEnd"/>
      <w:r w:rsidR="00747F79">
        <w:rPr>
          <w:rFonts w:ascii="Times New Roman" w:hAnsi="Times New Roman" w:cs="Times New Roman"/>
          <w:b/>
          <w:sz w:val="28"/>
          <w:szCs w:val="28"/>
          <w:lang w:val="en-US"/>
        </w:rPr>
        <w:t>”</w:t>
      </w:r>
    </w:p>
    <w:p w:rsidR="00D904CC" w:rsidRPr="00C36AC8" w:rsidRDefault="00D904CC" w:rsidP="000D5298">
      <w:pPr>
        <w:spacing w:after="240"/>
        <w:jc w:val="center"/>
        <w:rPr>
          <w:rFonts w:ascii="Times New Roman" w:hAnsi="Times New Roman" w:cs="Times New Roman"/>
          <w:b/>
          <w:sz w:val="28"/>
          <w:szCs w:val="28"/>
        </w:rPr>
      </w:pPr>
    </w:p>
    <w:p w:rsidR="007E5789" w:rsidRPr="00C36AC8" w:rsidRDefault="000D6174" w:rsidP="003E1E51">
      <w:pPr>
        <w:tabs>
          <w:tab w:val="center" w:pos="4678"/>
        </w:tabs>
        <w:rPr>
          <w:rFonts w:ascii="Times New Roman" w:hAnsi="Times New Roman" w:cs="Times New Roman"/>
          <w:b/>
          <w:sz w:val="28"/>
          <w:szCs w:val="28"/>
        </w:rPr>
      </w:pPr>
      <w:r w:rsidRPr="00C36AC8">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sdtContent>
        <w:p w:rsidR="007551DA" w:rsidRPr="00C36AC8" w:rsidRDefault="00405DEE" w:rsidP="00405DEE">
          <w:pPr>
            <w:pStyle w:val="TOCHeading"/>
            <w:tabs>
              <w:tab w:val="left" w:pos="3825"/>
            </w:tabs>
            <w:rPr>
              <w:rFonts w:ascii="Times New Roman" w:hAnsi="Times New Roman" w:cs="Times New Roman"/>
              <w:lang w:val="bg-BG"/>
            </w:rPr>
          </w:pPr>
          <w:r w:rsidRPr="00C36AC8">
            <w:rPr>
              <w:rFonts w:ascii="Times New Roman" w:eastAsiaTheme="minorHAnsi" w:hAnsi="Times New Roman" w:cs="Times New Roman"/>
              <w:b w:val="0"/>
              <w:bCs w:val="0"/>
              <w:color w:val="auto"/>
              <w:sz w:val="22"/>
              <w:szCs w:val="22"/>
              <w:lang w:val="bg-BG" w:eastAsia="en-US"/>
            </w:rPr>
            <w:tab/>
          </w:r>
        </w:p>
        <w:p w:rsidR="00E314F6" w:rsidRDefault="007551DA">
          <w:pPr>
            <w:pStyle w:val="TOC2"/>
            <w:tabs>
              <w:tab w:val="right" w:leader="dot" w:pos="9309"/>
            </w:tabs>
            <w:rPr>
              <w:rFonts w:eastAsiaTheme="minorEastAsia"/>
              <w:noProof/>
              <w:lang w:val="en-US"/>
            </w:rPr>
          </w:pPr>
          <w:r w:rsidRPr="00C36AC8">
            <w:rPr>
              <w:rFonts w:ascii="Times New Roman" w:hAnsi="Times New Roman" w:cs="Times New Roman"/>
            </w:rPr>
            <w:fldChar w:fldCharType="begin"/>
          </w:r>
          <w:r w:rsidRPr="00C36AC8">
            <w:rPr>
              <w:rFonts w:ascii="Times New Roman" w:hAnsi="Times New Roman" w:cs="Times New Roman"/>
            </w:rPr>
            <w:instrText xml:space="preserve"> TOC \o "1-3" \h \z \u </w:instrText>
          </w:r>
          <w:r w:rsidRPr="00C36AC8">
            <w:rPr>
              <w:rFonts w:ascii="Times New Roman" w:hAnsi="Times New Roman" w:cs="Times New Roman"/>
            </w:rPr>
            <w:fldChar w:fldCharType="separate"/>
          </w:r>
          <w:hyperlink w:anchor="_Toc209015659" w:history="1">
            <w:r w:rsidR="00E314F6" w:rsidRPr="00D64320">
              <w:rPr>
                <w:rStyle w:val="Hyperlink"/>
                <w:rFonts w:ascii="Times New Roman" w:hAnsi="Times New Roman" w:cs="Times New Roman"/>
                <w:noProof/>
              </w:rPr>
              <w:t>1. Наименование на програмата:</w:t>
            </w:r>
            <w:r w:rsidR="00E314F6">
              <w:rPr>
                <w:noProof/>
                <w:webHidden/>
              </w:rPr>
              <w:tab/>
            </w:r>
            <w:r w:rsidR="00E314F6">
              <w:rPr>
                <w:noProof/>
                <w:webHidden/>
              </w:rPr>
              <w:fldChar w:fldCharType="begin"/>
            </w:r>
            <w:r w:rsidR="00E314F6">
              <w:rPr>
                <w:noProof/>
                <w:webHidden/>
              </w:rPr>
              <w:instrText xml:space="preserve"> PAGEREF _Toc209015659 \h </w:instrText>
            </w:r>
            <w:r w:rsidR="00E314F6">
              <w:rPr>
                <w:noProof/>
                <w:webHidden/>
              </w:rPr>
            </w:r>
            <w:r w:rsidR="00E314F6">
              <w:rPr>
                <w:noProof/>
                <w:webHidden/>
              </w:rPr>
              <w:fldChar w:fldCharType="separate"/>
            </w:r>
            <w:r w:rsidR="00E314F6">
              <w:rPr>
                <w:noProof/>
                <w:webHidden/>
              </w:rPr>
              <w:t>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0" w:history="1">
            <w:r w:rsidR="00E314F6" w:rsidRPr="00D64320">
              <w:rPr>
                <w:rStyle w:val="Hyperlink"/>
                <w:rFonts w:ascii="Times New Roman" w:hAnsi="Times New Roman" w:cs="Times New Roman"/>
                <w:noProof/>
              </w:rPr>
              <w:t>2. Наименование на приоритета и специфичната цел:</w:t>
            </w:r>
            <w:r w:rsidR="00E314F6">
              <w:rPr>
                <w:noProof/>
                <w:webHidden/>
              </w:rPr>
              <w:tab/>
            </w:r>
            <w:r w:rsidR="00E314F6">
              <w:rPr>
                <w:noProof/>
                <w:webHidden/>
              </w:rPr>
              <w:fldChar w:fldCharType="begin"/>
            </w:r>
            <w:r w:rsidR="00E314F6">
              <w:rPr>
                <w:noProof/>
                <w:webHidden/>
              </w:rPr>
              <w:instrText xml:space="preserve"> PAGEREF _Toc209015660 \h </w:instrText>
            </w:r>
            <w:r w:rsidR="00E314F6">
              <w:rPr>
                <w:noProof/>
                <w:webHidden/>
              </w:rPr>
            </w:r>
            <w:r w:rsidR="00E314F6">
              <w:rPr>
                <w:noProof/>
                <w:webHidden/>
              </w:rPr>
              <w:fldChar w:fldCharType="separate"/>
            </w:r>
            <w:r w:rsidR="00E314F6">
              <w:rPr>
                <w:noProof/>
                <w:webHidden/>
              </w:rPr>
              <w:t>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1" w:history="1">
            <w:r w:rsidR="00E314F6" w:rsidRPr="00D64320">
              <w:rPr>
                <w:rStyle w:val="Hyperlink"/>
                <w:rFonts w:ascii="Times New Roman" w:hAnsi="Times New Roman" w:cs="Times New Roman"/>
                <w:noProof/>
              </w:rPr>
              <w:t>3. Наименование на процедурата:</w:t>
            </w:r>
            <w:r w:rsidR="00E314F6">
              <w:rPr>
                <w:noProof/>
                <w:webHidden/>
              </w:rPr>
              <w:tab/>
            </w:r>
            <w:r w:rsidR="00E314F6">
              <w:rPr>
                <w:noProof/>
                <w:webHidden/>
              </w:rPr>
              <w:fldChar w:fldCharType="begin"/>
            </w:r>
            <w:r w:rsidR="00E314F6">
              <w:rPr>
                <w:noProof/>
                <w:webHidden/>
              </w:rPr>
              <w:instrText xml:space="preserve"> PAGEREF _Toc209015661 \h </w:instrText>
            </w:r>
            <w:r w:rsidR="00E314F6">
              <w:rPr>
                <w:noProof/>
                <w:webHidden/>
              </w:rPr>
            </w:r>
            <w:r w:rsidR="00E314F6">
              <w:rPr>
                <w:noProof/>
                <w:webHidden/>
              </w:rPr>
              <w:fldChar w:fldCharType="separate"/>
            </w:r>
            <w:r w:rsidR="00E314F6">
              <w:rPr>
                <w:noProof/>
                <w:webHidden/>
              </w:rPr>
              <w:t>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2" w:history="1">
            <w:r w:rsidR="00E314F6" w:rsidRPr="00D64320">
              <w:rPr>
                <w:rStyle w:val="Hyperlink"/>
                <w:rFonts w:ascii="Times New Roman" w:hAnsi="Times New Roman" w:cs="Times New Roman"/>
                <w:noProof/>
              </w:rPr>
              <w:t>4. Измерения по кодове:</w:t>
            </w:r>
            <w:r w:rsidR="00E314F6">
              <w:rPr>
                <w:noProof/>
                <w:webHidden/>
              </w:rPr>
              <w:tab/>
            </w:r>
            <w:r w:rsidR="00E314F6">
              <w:rPr>
                <w:noProof/>
                <w:webHidden/>
              </w:rPr>
              <w:fldChar w:fldCharType="begin"/>
            </w:r>
            <w:r w:rsidR="00E314F6">
              <w:rPr>
                <w:noProof/>
                <w:webHidden/>
              </w:rPr>
              <w:instrText xml:space="preserve"> PAGEREF _Toc209015662 \h </w:instrText>
            </w:r>
            <w:r w:rsidR="00E314F6">
              <w:rPr>
                <w:noProof/>
                <w:webHidden/>
              </w:rPr>
            </w:r>
            <w:r w:rsidR="00E314F6">
              <w:rPr>
                <w:noProof/>
                <w:webHidden/>
              </w:rPr>
              <w:fldChar w:fldCharType="separate"/>
            </w:r>
            <w:r w:rsidR="00E314F6">
              <w:rPr>
                <w:noProof/>
                <w:webHidden/>
              </w:rPr>
              <w:t>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3" w:history="1">
            <w:r w:rsidR="00E314F6" w:rsidRPr="00D64320">
              <w:rPr>
                <w:rStyle w:val="Hyperlink"/>
                <w:rFonts w:ascii="Times New Roman" w:hAnsi="Times New Roman" w:cs="Times New Roman"/>
                <w:noProof/>
              </w:rPr>
              <w:t>5. Териториален обхват:</w:t>
            </w:r>
            <w:r w:rsidR="00E314F6">
              <w:rPr>
                <w:noProof/>
                <w:webHidden/>
              </w:rPr>
              <w:tab/>
            </w:r>
            <w:r w:rsidR="00E314F6">
              <w:rPr>
                <w:noProof/>
                <w:webHidden/>
              </w:rPr>
              <w:fldChar w:fldCharType="begin"/>
            </w:r>
            <w:r w:rsidR="00E314F6">
              <w:rPr>
                <w:noProof/>
                <w:webHidden/>
              </w:rPr>
              <w:instrText xml:space="preserve"> PAGEREF _Toc209015663 \h </w:instrText>
            </w:r>
            <w:r w:rsidR="00E314F6">
              <w:rPr>
                <w:noProof/>
                <w:webHidden/>
              </w:rPr>
            </w:r>
            <w:r w:rsidR="00E314F6">
              <w:rPr>
                <w:noProof/>
                <w:webHidden/>
              </w:rPr>
              <w:fldChar w:fldCharType="separate"/>
            </w:r>
            <w:r w:rsidR="00E314F6">
              <w:rPr>
                <w:noProof/>
                <w:webHidden/>
              </w:rPr>
              <w:t>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4" w:history="1">
            <w:r w:rsidR="00E314F6" w:rsidRPr="00D64320">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E314F6">
              <w:rPr>
                <w:noProof/>
                <w:webHidden/>
              </w:rPr>
              <w:tab/>
            </w:r>
            <w:r w:rsidR="00E314F6">
              <w:rPr>
                <w:noProof/>
                <w:webHidden/>
              </w:rPr>
              <w:fldChar w:fldCharType="begin"/>
            </w:r>
            <w:r w:rsidR="00E314F6">
              <w:rPr>
                <w:noProof/>
                <w:webHidden/>
              </w:rPr>
              <w:instrText xml:space="preserve"> PAGEREF _Toc209015664 \h </w:instrText>
            </w:r>
            <w:r w:rsidR="00E314F6">
              <w:rPr>
                <w:noProof/>
                <w:webHidden/>
              </w:rPr>
            </w:r>
            <w:r w:rsidR="00E314F6">
              <w:rPr>
                <w:noProof/>
                <w:webHidden/>
              </w:rPr>
              <w:fldChar w:fldCharType="separate"/>
            </w:r>
            <w:r w:rsidR="00E314F6">
              <w:rPr>
                <w:noProof/>
                <w:webHidden/>
              </w:rPr>
              <w:t>4</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5" w:history="1">
            <w:r w:rsidR="00E314F6" w:rsidRPr="00D64320">
              <w:rPr>
                <w:rStyle w:val="Hyperlink"/>
                <w:rFonts w:ascii="Times New Roman" w:hAnsi="Times New Roman" w:cs="Times New Roman"/>
                <w:noProof/>
              </w:rPr>
              <w:t>7. Индикатори (показатели):</w:t>
            </w:r>
            <w:r w:rsidR="00E314F6">
              <w:rPr>
                <w:noProof/>
                <w:webHidden/>
              </w:rPr>
              <w:tab/>
            </w:r>
            <w:r w:rsidR="00E314F6">
              <w:rPr>
                <w:noProof/>
                <w:webHidden/>
              </w:rPr>
              <w:fldChar w:fldCharType="begin"/>
            </w:r>
            <w:r w:rsidR="00E314F6">
              <w:rPr>
                <w:noProof/>
                <w:webHidden/>
              </w:rPr>
              <w:instrText xml:space="preserve"> PAGEREF _Toc209015665 \h </w:instrText>
            </w:r>
            <w:r w:rsidR="00E314F6">
              <w:rPr>
                <w:noProof/>
                <w:webHidden/>
              </w:rPr>
            </w:r>
            <w:r w:rsidR="00E314F6">
              <w:rPr>
                <w:noProof/>
                <w:webHidden/>
              </w:rPr>
              <w:fldChar w:fldCharType="separate"/>
            </w:r>
            <w:r w:rsidR="00E314F6">
              <w:rPr>
                <w:noProof/>
                <w:webHidden/>
              </w:rPr>
              <w:t>11</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6" w:history="1">
            <w:r w:rsidR="00E314F6" w:rsidRPr="00D64320">
              <w:rPr>
                <w:rStyle w:val="Hyperlink"/>
                <w:rFonts w:ascii="Times New Roman" w:hAnsi="Times New Roman" w:cs="Times New Roman"/>
                <w:noProof/>
              </w:rPr>
              <w:t>8. Общ размер на безвъзмездната финансова помощ по процедурата и разпределение по категория региони:</w:t>
            </w:r>
            <w:r w:rsidR="00E314F6">
              <w:rPr>
                <w:noProof/>
                <w:webHidden/>
              </w:rPr>
              <w:tab/>
            </w:r>
            <w:r w:rsidR="00E314F6">
              <w:rPr>
                <w:noProof/>
                <w:webHidden/>
              </w:rPr>
              <w:fldChar w:fldCharType="begin"/>
            </w:r>
            <w:r w:rsidR="00E314F6">
              <w:rPr>
                <w:noProof/>
                <w:webHidden/>
              </w:rPr>
              <w:instrText xml:space="preserve"> PAGEREF _Toc209015666 \h </w:instrText>
            </w:r>
            <w:r w:rsidR="00E314F6">
              <w:rPr>
                <w:noProof/>
                <w:webHidden/>
              </w:rPr>
            </w:r>
            <w:r w:rsidR="00E314F6">
              <w:rPr>
                <w:noProof/>
                <w:webHidden/>
              </w:rPr>
              <w:fldChar w:fldCharType="separate"/>
            </w:r>
            <w:r w:rsidR="00E314F6">
              <w:rPr>
                <w:noProof/>
                <w:webHidden/>
              </w:rPr>
              <w:t>13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7" w:history="1">
            <w:r w:rsidR="00E314F6" w:rsidRPr="00D64320">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E314F6">
              <w:rPr>
                <w:noProof/>
                <w:webHidden/>
              </w:rPr>
              <w:tab/>
            </w:r>
            <w:r w:rsidR="00E314F6">
              <w:rPr>
                <w:noProof/>
                <w:webHidden/>
              </w:rPr>
              <w:fldChar w:fldCharType="begin"/>
            </w:r>
            <w:r w:rsidR="00E314F6">
              <w:rPr>
                <w:noProof/>
                <w:webHidden/>
              </w:rPr>
              <w:instrText xml:space="preserve"> PAGEREF _Toc209015667 \h </w:instrText>
            </w:r>
            <w:r w:rsidR="00E314F6">
              <w:rPr>
                <w:noProof/>
                <w:webHidden/>
              </w:rPr>
            </w:r>
            <w:r w:rsidR="00E314F6">
              <w:rPr>
                <w:noProof/>
                <w:webHidden/>
              </w:rPr>
              <w:fldChar w:fldCharType="separate"/>
            </w:r>
            <w:r w:rsidR="00E314F6">
              <w:rPr>
                <w:noProof/>
                <w:webHidden/>
              </w:rPr>
              <w:t>13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8" w:history="1">
            <w:r w:rsidR="00E314F6" w:rsidRPr="00D64320">
              <w:rPr>
                <w:rStyle w:val="Hyperlink"/>
                <w:rFonts w:ascii="Times New Roman" w:hAnsi="Times New Roman" w:cs="Times New Roman"/>
                <w:noProof/>
              </w:rPr>
              <w:t>10. Процент на съфинансиране:</w:t>
            </w:r>
            <w:r w:rsidR="00E314F6">
              <w:rPr>
                <w:noProof/>
                <w:webHidden/>
              </w:rPr>
              <w:tab/>
            </w:r>
            <w:r w:rsidR="00E314F6">
              <w:rPr>
                <w:noProof/>
                <w:webHidden/>
              </w:rPr>
              <w:fldChar w:fldCharType="begin"/>
            </w:r>
            <w:r w:rsidR="00E314F6">
              <w:rPr>
                <w:noProof/>
                <w:webHidden/>
              </w:rPr>
              <w:instrText xml:space="preserve"> PAGEREF _Toc209015668 \h </w:instrText>
            </w:r>
            <w:r w:rsidR="00E314F6">
              <w:rPr>
                <w:noProof/>
                <w:webHidden/>
              </w:rPr>
            </w:r>
            <w:r w:rsidR="00E314F6">
              <w:rPr>
                <w:noProof/>
                <w:webHidden/>
              </w:rPr>
              <w:fldChar w:fldCharType="separate"/>
            </w:r>
            <w:r w:rsidR="00E314F6">
              <w:rPr>
                <w:noProof/>
                <w:webHidden/>
              </w:rPr>
              <w:t>14</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69" w:history="1">
            <w:r w:rsidR="00E314F6" w:rsidRPr="00D64320">
              <w:rPr>
                <w:rStyle w:val="Hyperlink"/>
                <w:rFonts w:ascii="Times New Roman" w:hAnsi="Times New Roman" w:cs="Times New Roman"/>
                <w:noProof/>
              </w:rPr>
              <w:t>11. Допустими кандидати:</w:t>
            </w:r>
            <w:r w:rsidR="00E314F6">
              <w:rPr>
                <w:noProof/>
                <w:webHidden/>
              </w:rPr>
              <w:tab/>
            </w:r>
            <w:r w:rsidR="00E314F6">
              <w:rPr>
                <w:noProof/>
                <w:webHidden/>
              </w:rPr>
              <w:fldChar w:fldCharType="begin"/>
            </w:r>
            <w:r w:rsidR="00E314F6">
              <w:rPr>
                <w:noProof/>
                <w:webHidden/>
              </w:rPr>
              <w:instrText xml:space="preserve"> PAGEREF _Toc209015669 \h </w:instrText>
            </w:r>
            <w:r w:rsidR="00E314F6">
              <w:rPr>
                <w:noProof/>
                <w:webHidden/>
              </w:rPr>
            </w:r>
            <w:r w:rsidR="00E314F6">
              <w:rPr>
                <w:noProof/>
                <w:webHidden/>
              </w:rPr>
              <w:fldChar w:fldCharType="separate"/>
            </w:r>
            <w:r w:rsidR="00E314F6">
              <w:rPr>
                <w:noProof/>
                <w:webHidden/>
              </w:rPr>
              <w:t>14</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0" w:history="1">
            <w:r w:rsidR="00E314F6" w:rsidRPr="00D64320">
              <w:rPr>
                <w:rStyle w:val="Hyperlink"/>
                <w:rFonts w:ascii="Times New Roman" w:hAnsi="Times New Roman" w:cs="Times New Roman"/>
                <w:noProof/>
              </w:rPr>
              <w:t>12. Допустими партньори (ако е приложимо):</w:t>
            </w:r>
            <w:r w:rsidR="00E314F6">
              <w:rPr>
                <w:noProof/>
                <w:webHidden/>
              </w:rPr>
              <w:tab/>
            </w:r>
            <w:r w:rsidR="00E314F6">
              <w:rPr>
                <w:noProof/>
                <w:webHidden/>
              </w:rPr>
              <w:fldChar w:fldCharType="begin"/>
            </w:r>
            <w:r w:rsidR="00E314F6">
              <w:rPr>
                <w:noProof/>
                <w:webHidden/>
              </w:rPr>
              <w:instrText xml:space="preserve"> PAGEREF _Toc209015670 \h </w:instrText>
            </w:r>
            <w:r w:rsidR="00E314F6">
              <w:rPr>
                <w:noProof/>
                <w:webHidden/>
              </w:rPr>
            </w:r>
            <w:r w:rsidR="00E314F6">
              <w:rPr>
                <w:noProof/>
                <w:webHidden/>
              </w:rPr>
              <w:fldChar w:fldCharType="separate"/>
            </w:r>
            <w:r w:rsidR="00E314F6">
              <w:rPr>
                <w:noProof/>
                <w:webHidden/>
              </w:rPr>
              <w:t>15</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1" w:history="1">
            <w:r w:rsidR="00E314F6" w:rsidRPr="00D64320">
              <w:rPr>
                <w:rStyle w:val="Hyperlink"/>
                <w:rFonts w:ascii="Times New Roman" w:hAnsi="Times New Roman" w:cs="Times New Roman"/>
                <w:noProof/>
              </w:rPr>
              <w:t>13. Дейности, допустими за финансиране:</w:t>
            </w:r>
            <w:r w:rsidR="00E314F6">
              <w:rPr>
                <w:noProof/>
                <w:webHidden/>
              </w:rPr>
              <w:tab/>
            </w:r>
            <w:r w:rsidR="00E314F6">
              <w:rPr>
                <w:noProof/>
                <w:webHidden/>
              </w:rPr>
              <w:fldChar w:fldCharType="begin"/>
            </w:r>
            <w:r w:rsidR="00E314F6">
              <w:rPr>
                <w:noProof/>
                <w:webHidden/>
              </w:rPr>
              <w:instrText xml:space="preserve"> PAGEREF _Toc209015671 \h </w:instrText>
            </w:r>
            <w:r w:rsidR="00E314F6">
              <w:rPr>
                <w:noProof/>
                <w:webHidden/>
              </w:rPr>
            </w:r>
            <w:r w:rsidR="00E314F6">
              <w:rPr>
                <w:noProof/>
                <w:webHidden/>
              </w:rPr>
              <w:fldChar w:fldCharType="separate"/>
            </w:r>
            <w:r w:rsidR="00E314F6">
              <w:rPr>
                <w:noProof/>
                <w:webHidden/>
              </w:rPr>
              <w:t>15</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2" w:history="1">
            <w:r w:rsidR="00E314F6" w:rsidRPr="00D64320">
              <w:rPr>
                <w:rStyle w:val="Hyperlink"/>
                <w:rFonts w:ascii="Times New Roman" w:hAnsi="Times New Roman" w:cs="Times New Roman"/>
                <w:noProof/>
              </w:rPr>
              <w:t>14. Категории разходи, допустими за финансиране:</w:t>
            </w:r>
            <w:r w:rsidR="00E314F6">
              <w:rPr>
                <w:noProof/>
                <w:webHidden/>
              </w:rPr>
              <w:tab/>
            </w:r>
            <w:r w:rsidR="00E314F6">
              <w:rPr>
                <w:noProof/>
                <w:webHidden/>
              </w:rPr>
              <w:fldChar w:fldCharType="begin"/>
            </w:r>
            <w:r w:rsidR="00E314F6">
              <w:rPr>
                <w:noProof/>
                <w:webHidden/>
              </w:rPr>
              <w:instrText xml:space="preserve"> PAGEREF _Toc209015672 \h </w:instrText>
            </w:r>
            <w:r w:rsidR="00E314F6">
              <w:rPr>
                <w:noProof/>
                <w:webHidden/>
              </w:rPr>
            </w:r>
            <w:r w:rsidR="00E314F6">
              <w:rPr>
                <w:noProof/>
                <w:webHidden/>
              </w:rPr>
              <w:fldChar w:fldCharType="separate"/>
            </w:r>
            <w:r w:rsidR="00E314F6">
              <w:rPr>
                <w:noProof/>
                <w:webHidden/>
              </w:rPr>
              <w:t>17</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3" w:history="1">
            <w:r w:rsidR="00E314F6" w:rsidRPr="00D64320">
              <w:rPr>
                <w:rStyle w:val="Hyperlink"/>
                <w:rFonts w:ascii="Times New Roman" w:hAnsi="Times New Roman" w:cs="Times New Roman"/>
                <w:noProof/>
              </w:rPr>
              <w:t>14.1. Условия за допустимост на разходите</w:t>
            </w:r>
            <w:r w:rsidR="00E314F6">
              <w:rPr>
                <w:noProof/>
                <w:webHidden/>
              </w:rPr>
              <w:tab/>
            </w:r>
            <w:r w:rsidR="00E314F6">
              <w:rPr>
                <w:noProof/>
                <w:webHidden/>
              </w:rPr>
              <w:fldChar w:fldCharType="begin"/>
            </w:r>
            <w:r w:rsidR="00E314F6">
              <w:rPr>
                <w:noProof/>
                <w:webHidden/>
              </w:rPr>
              <w:instrText xml:space="preserve"> PAGEREF _Toc209015673 \h </w:instrText>
            </w:r>
            <w:r w:rsidR="00E314F6">
              <w:rPr>
                <w:noProof/>
                <w:webHidden/>
              </w:rPr>
            </w:r>
            <w:r w:rsidR="00E314F6">
              <w:rPr>
                <w:noProof/>
                <w:webHidden/>
              </w:rPr>
              <w:fldChar w:fldCharType="separate"/>
            </w:r>
            <w:r w:rsidR="00E314F6">
              <w:rPr>
                <w:noProof/>
                <w:webHidden/>
              </w:rPr>
              <w:t>18</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4" w:history="1">
            <w:r w:rsidR="00E314F6" w:rsidRPr="00D64320">
              <w:rPr>
                <w:rStyle w:val="Hyperlink"/>
                <w:rFonts w:ascii="Times New Roman" w:hAnsi="Times New Roman" w:cs="Times New Roman"/>
                <w:noProof/>
              </w:rPr>
              <w:t>14.2. Допустими разходи</w:t>
            </w:r>
            <w:r w:rsidR="00E314F6">
              <w:rPr>
                <w:noProof/>
                <w:webHidden/>
              </w:rPr>
              <w:tab/>
            </w:r>
            <w:r w:rsidR="00E314F6">
              <w:rPr>
                <w:noProof/>
                <w:webHidden/>
              </w:rPr>
              <w:fldChar w:fldCharType="begin"/>
            </w:r>
            <w:r w:rsidR="00E314F6">
              <w:rPr>
                <w:noProof/>
                <w:webHidden/>
              </w:rPr>
              <w:instrText xml:space="preserve"> PAGEREF _Toc209015674 \h </w:instrText>
            </w:r>
            <w:r w:rsidR="00E314F6">
              <w:rPr>
                <w:noProof/>
                <w:webHidden/>
              </w:rPr>
            </w:r>
            <w:r w:rsidR="00E314F6">
              <w:rPr>
                <w:noProof/>
                <w:webHidden/>
              </w:rPr>
              <w:fldChar w:fldCharType="separate"/>
            </w:r>
            <w:r w:rsidR="00E314F6">
              <w:rPr>
                <w:noProof/>
                <w:webHidden/>
              </w:rPr>
              <w:t>21</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5" w:history="1">
            <w:r w:rsidR="00E314F6" w:rsidRPr="00D64320">
              <w:rPr>
                <w:rStyle w:val="Hyperlink"/>
                <w:rFonts w:ascii="Times New Roman" w:hAnsi="Times New Roman" w:cs="Times New Roman"/>
                <w:noProof/>
              </w:rPr>
              <w:t>14.3. Недопустими разходи</w:t>
            </w:r>
            <w:r w:rsidR="00E314F6">
              <w:rPr>
                <w:noProof/>
                <w:webHidden/>
              </w:rPr>
              <w:tab/>
            </w:r>
            <w:r w:rsidR="00E314F6">
              <w:rPr>
                <w:noProof/>
                <w:webHidden/>
              </w:rPr>
              <w:fldChar w:fldCharType="begin"/>
            </w:r>
            <w:r w:rsidR="00E314F6">
              <w:rPr>
                <w:noProof/>
                <w:webHidden/>
              </w:rPr>
              <w:instrText xml:space="preserve"> PAGEREF _Toc209015675 \h </w:instrText>
            </w:r>
            <w:r w:rsidR="00E314F6">
              <w:rPr>
                <w:noProof/>
                <w:webHidden/>
              </w:rPr>
            </w:r>
            <w:r w:rsidR="00E314F6">
              <w:rPr>
                <w:noProof/>
                <w:webHidden/>
              </w:rPr>
              <w:fldChar w:fldCharType="separate"/>
            </w:r>
            <w:r w:rsidR="00E314F6">
              <w:rPr>
                <w:noProof/>
                <w:webHidden/>
              </w:rPr>
              <w:t>22</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6" w:history="1">
            <w:r w:rsidR="00E314F6" w:rsidRPr="00D64320">
              <w:rPr>
                <w:rStyle w:val="Hyperlink"/>
                <w:rFonts w:ascii="Times New Roman" w:hAnsi="Times New Roman" w:cs="Times New Roman"/>
                <w:noProof/>
              </w:rPr>
              <w:t>15. Допустими целеви групи (ако е приложимо):</w:t>
            </w:r>
            <w:r w:rsidR="00E314F6">
              <w:rPr>
                <w:noProof/>
                <w:webHidden/>
              </w:rPr>
              <w:tab/>
            </w:r>
            <w:r w:rsidR="00E314F6">
              <w:rPr>
                <w:noProof/>
                <w:webHidden/>
              </w:rPr>
              <w:fldChar w:fldCharType="begin"/>
            </w:r>
            <w:r w:rsidR="00E314F6">
              <w:rPr>
                <w:noProof/>
                <w:webHidden/>
              </w:rPr>
              <w:instrText xml:space="preserve"> PAGEREF _Toc209015676 \h </w:instrText>
            </w:r>
            <w:r w:rsidR="00E314F6">
              <w:rPr>
                <w:noProof/>
                <w:webHidden/>
              </w:rPr>
            </w:r>
            <w:r w:rsidR="00E314F6">
              <w:rPr>
                <w:noProof/>
                <w:webHidden/>
              </w:rPr>
              <w:fldChar w:fldCharType="separate"/>
            </w:r>
            <w:r w:rsidR="00E314F6">
              <w:rPr>
                <w:noProof/>
                <w:webHidden/>
              </w:rPr>
              <w:t>22</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7" w:history="1">
            <w:r w:rsidR="00E314F6" w:rsidRPr="00D64320">
              <w:rPr>
                <w:rStyle w:val="Hyperlink"/>
                <w:rFonts w:ascii="Times New Roman" w:hAnsi="Times New Roman" w:cs="Times New Roman"/>
                <w:noProof/>
              </w:rPr>
              <w:t>16. Приложим режим на минимални/държавни помощи (ако е приложимо):</w:t>
            </w:r>
            <w:r w:rsidR="00E314F6">
              <w:rPr>
                <w:noProof/>
                <w:webHidden/>
              </w:rPr>
              <w:tab/>
            </w:r>
            <w:r w:rsidR="00E314F6">
              <w:rPr>
                <w:noProof/>
                <w:webHidden/>
              </w:rPr>
              <w:fldChar w:fldCharType="begin"/>
            </w:r>
            <w:r w:rsidR="00E314F6">
              <w:rPr>
                <w:noProof/>
                <w:webHidden/>
              </w:rPr>
              <w:instrText xml:space="preserve"> PAGEREF _Toc209015677 \h </w:instrText>
            </w:r>
            <w:r w:rsidR="00E314F6">
              <w:rPr>
                <w:noProof/>
                <w:webHidden/>
              </w:rPr>
            </w:r>
            <w:r w:rsidR="00E314F6">
              <w:rPr>
                <w:noProof/>
                <w:webHidden/>
              </w:rPr>
              <w:fldChar w:fldCharType="separate"/>
            </w:r>
            <w:r w:rsidR="00E314F6">
              <w:rPr>
                <w:noProof/>
                <w:webHidden/>
              </w:rPr>
              <w:t>22</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8" w:history="1">
            <w:r w:rsidR="00E314F6" w:rsidRPr="00D64320">
              <w:rPr>
                <w:rStyle w:val="Hyperlink"/>
                <w:rFonts w:ascii="Times New Roman" w:hAnsi="Times New Roman" w:cs="Times New Roman"/>
                <w:noProof/>
              </w:rPr>
              <w:t>17. Хоризонтални политики:</w:t>
            </w:r>
            <w:r w:rsidR="00E314F6">
              <w:rPr>
                <w:noProof/>
                <w:webHidden/>
              </w:rPr>
              <w:tab/>
            </w:r>
            <w:r w:rsidR="00E314F6">
              <w:rPr>
                <w:noProof/>
                <w:webHidden/>
              </w:rPr>
              <w:fldChar w:fldCharType="begin"/>
            </w:r>
            <w:r w:rsidR="00E314F6">
              <w:rPr>
                <w:noProof/>
                <w:webHidden/>
              </w:rPr>
              <w:instrText xml:space="preserve"> PAGEREF _Toc209015678 \h </w:instrText>
            </w:r>
            <w:r w:rsidR="00E314F6">
              <w:rPr>
                <w:noProof/>
                <w:webHidden/>
              </w:rPr>
            </w:r>
            <w:r w:rsidR="00E314F6">
              <w:rPr>
                <w:noProof/>
                <w:webHidden/>
              </w:rPr>
              <w:fldChar w:fldCharType="separate"/>
            </w:r>
            <w:r w:rsidR="00E314F6">
              <w:rPr>
                <w:noProof/>
                <w:webHidden/>
              </w:rPr>
              <w:t>23</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79" w:history="1">
            <w:r w:rsidR="00E314F6" w:rsidRPr="00D64320">
              <w:rPr>
                <w:rStyle w:val="Hyperlink"/>
                <w:rFonts w:ascii="Times New Roman" w:hAnsi="Times New Roman" w:cs="Times New Roman"/>
                <w:noProof/>
              </w:rPr>
              <w:t>18. Минимален и максимален срок за изпълнение на проекта (ако е приложимо):</w:t>
            </w:r>
            <w:r w:rsidR="00E314F6">
              <w:rPr>
                <w:noProof/>
                <w:webHidden/>
              </w:rPr>
              <w:tab/>
            </w:r>
            <w:r w:rsidR="00E314F6">
              <w:rPr>
                <w:noProof/>
                <w:webHidden/>
              </w:rPr>
              <w:fldChar w:fldCharType="begin"/>
            </w:r>
            <w:r w:rsidR="00E314F6">
              <w:rPr>
                <w:noProof/>
                <w:webHidden/>
              </w:rPr>
              <w:instrText xml:space="preserve"> PAGEREF _Toc209015679 \h </w:instrText>
            </w:r>
            <w:r w:rsidR="00E314F6">
              <w:rPr>
                <w:noProof/>
                <w:webHidden/>
              </w:rPr>
            </w:r>
            <w:r w:rsidR="00E314F6">
              <w:rPr>
                <w:noProof/>
                <w:webHidden/>
              </w:rPr>
              <w:fldChar w:fldCharType="separate"/>
            </w:r>
            <w:r w:rsidR="00E314F6">
              <w:rPr>
                <w:noProof/>
                <w:webHidden/>
              </w:rPr>
              <w:t>24</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0" w:history="1">
            <w:r w:rsidR="00E314F6" w:rsidRPr="00D64320">
              <w:rPr>
                <w:rStyle w:val="Hyperlink"/>
                <w:rFonts w:ascii="Times New Roman" w:hAnsi="Times New Roman" w:cs="Times New Roman"/>
                <w:noProof/>
              </w:rPr>
              <w:t>19. Ред за оценяване на концепциите за проектни предложения (ако е приложимо)</w:t>
            </w:r>
            <w:r w:rsidR="00E314F6">
              <w:rPr>
                <w:noProof/>
                <w:webHidden/>
              </w:rPr>
              <w:tab/>
            </w:r>
            <w:r w:rsidR="00E314F6">
              <w:rPr>
                <w:noProof/>
                <w:webHidden/>
              </w:rPr>
              <w:fldChar w:fldCharType="begin"/>
            </w:r>
            <w:r w:rsidR="00E314F6">
              <w:rPr>
                <w:noProof/>
                <w:webHidden/>
              </w:rPr>
              <w:instrText xml:space="preserve"> PAGEREF _Toc209015680 \h </w:instrText>
            </w:r>
            <w:r w:rsidR="00E314F6">
              <w:rPr>
                <w:noProof/>
                <w:webHidden/>
              </w:rPr>
            </w:r>
            <w:r w:rsidR="00E314F6">
              <w:rPr>
                <w:noProof/>
                <w:webHidden/>
              </w:rPr>
              <w:fldChar w:fldCharType="separate"/>
            </w:r>
            <w:r w:rsidR="00E314F6">
              <w:rPr>
                <w:noProof/>
                <w:webHidden/>
              </w:rPr>
              <w:t>24</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1" w:history="1">
            <w:r w:rsidR="00E314F6" w:rsidRPr="00D64320">
              <w:rPr>
                <w:rStyle w:val="Hyperlink"/>
                <w:rFonts w:ascii="Times New Roman" w:hAnsi="Times New Roman" w:cs="Times New Roman"/>
                <w:noProof/>
              </w:rPr>
              <w:t>20. Критерии и методика за оценка на концепциите за проектни предложения (ако е приложимо)</w:t>
            </w:r>
            <w:r w:rsidR="00E314F6">
              <w:rPr>
                <w:noProof/>
                <w:webHidden/>
              </w:rPr>
              <w:tab/>
            </w:r>
            <w:r w:rsidR="00E314F6">
              <w:rPr>
                <w:noProof/>
                <w:webHidden/>
              </w:rPr>
              <w:fldChar w:fldCharType="begin"/>
            </w:r>
            <w:r w:rsidR="00E314F6">
              <w:rPr>
                <w:noProof/>
                <w:webHidden/>
              </w:rPr>
              <w:instrText xml:space="preserve"> PAGEREF _Toc209015681 \h </w:instrText>
            </w:r>
            <w:r w:rsidR="00E314F6">
              <w:rPr>
                <w:noProof/>
                <w:webHidden/>
              </w:rPr>
            </w:r>
            <w:r w:rsidR="00E314F6">
              <w:rPr>
                <w:noProof/>
                <w:webHidden/>
              </w:rPr>
              <w:fldChar w:fldCharType="separate"/>
            </w:r>
            <w:r w:rsidR="00E314F6">
              <w:rPr>
                <w:noProof/>
                <w:webHidden/>
              </w:rPr>
              <w:t>24</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2" w:history="1">
            <w:r w:rsidR="00E314F6" w:rsidRPr="00D64320">
              <w:rPr>
                <w:rStyle w:val="Hyperlink"/>
                <w:rFonts w:ascii="Times New Roman" w:hAnsi="Times New Roman" w:cs="Times New Roman"/>
                <w:noProof/>
              </w:rPr>
              <w:t>21. Ред за оценяване на проектните предложения:</w:t>
            </w:r>
            <w:r w:rsidR="00E314F6">
              <w:rPr>
                <w:noProof/>
                <w:webHidden/>
              </w:rPr>
              <w:tab/>
            </w:r>
            <w:r w:rsidR="00E314F6">
              <w:rPr>
                <w:noProof/>
                <w:webHidden/>
              </w:rPr>
              <w:fldChar w:fldCharType="begin"/>
            </w:r>
            <w:r w:rsidR="00E314F6">
              <w:rPr>
                <w:noProof/>
                <w:webHidden/>
              </w:rPr>
              <w:instrText xml:space="preserve"> PAGEREF _Toc209015682 \h </w:instrText>
            </w:r>
            <w:r w:rsidR="00E314F6">
              <w:rPr>
                <w:noProof/>
                <w:webHidden/>
              </w:rPr>
            </w:r>
            <w:r w:rsidR="00E314F6">
              <w:rPr>
                <w:noProof/>
                <w:webHidden/>
              </w:rPr>
              <w:fldChar w:fldCharType="separate"/>
            </w:r>
            <w:r w:rsidR="00E314F6">
              <w:rPr>
                <w:noProof/>
                <w:webHidden/>
              </w:rPr>
              <w:t>24</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3" w:history="1">
            <w:r w:rsidR="00E314F6" w:rsidRPr="00D64320">
              <w:rPr>
                <w:rStyle w:val="Hyperlink"/>
                <w:rFonts w:ascii="Times New Roman" w:hAnsi="Times New Roman" w:cs="Times New Roman"/>
                <w:noProof/>
              </w:rPr>
              <w:t>22. Критерии и методика за оценка на проектните предложения:</w:t>
            </w:r>
            <w:r w:rsidR="00E314F6">
              <w:rPr>
                <w:noProof/>
                <w:webHidden/>
              </w:rPr>
              <w:tab/>
            </w:r>
            <w:r w:rsidR="00E314F6">
              <w:rPr>
                <w:noProof/>
                <w:webHidden/>
              </w:rPr>
              <w:fldChar w:fldCharType="begin"/>
            </w:r>
            <w:r w:rsidR="00E314F6">
              <w:rPr>
                <w:noProof/>
                <w:webHidden/>
              </w:rPr>
              <w:instrText xml:space="preserve"> PAGEREF _Toc209015683 \h </w:instrText>
            </w:r>
            <w:r w:rsidR="00E314F6">
              <w:rPr>
                <w:noProof/>
                <w:webHidden/>
              </w:rPr>
            </w:r>
            <w:r w:rsidR="00E314F6">
              <w:rPr>
                <w:noProof/>
                <w:webHidden/>
              </w:rPr>
              <w:fldChar w:fldCharType="separate"/>
            </w:r>
            <w:r w:rsidR="00E314F6">
              <w:rPr>
                <w:noProof/>
                <w:webHidden/>
              </w:rPr>
              <w:t>25</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4" w:history="1">
            <w:r w:rsidR="00E314F6" w:rsidRPr="00D64320">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E314F6">
              <w:rPr>
                <w:noProof/>
                <w:webHidden/>
              </w:rPr>
              <w:tab/>
            </w:r>
            <w:r w:rsidR="00E314F6">
              <w:rPr>
                <w:noProof/>
                <w:webHidden/>
              </w:rPr>
              <w:fldChar w:fldCharType="begin"/>
            </w:r>
            <w:r w:rsidR="00E314F6">
              <w:rPr>
                <w:noProof/>
                <w:webHidden/>
              </w:rPr>
              <w:instrText xml:space="preserve"> PAGEREF _Toc209015684 \h </w:instrText>
            </w:r>
            <w:r w:rsidR="00E314F6">
              <w:rPr>
                <w:noProof/>
                <w:webHidden/>
              </w:rPr>
            </w:r>
            <w:r w:rsidR="00E314F6">
              <w:rPr>
                <w:noProof/>
                <w:webHidden/>
              </w:rPr>
              <w:fldChar w:fldCharType="separate"/>
            </w:r>
            <w:r w:rsidR="00E314F6">
              <w:rPr>
                <w:noProof/>
                <w:webHidden/>
              </w:rPr>
              <w:t>26</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5" w:history="1">
            <w:r w:rsidR="00E314F6" w:rsidRPr="00D64320">
              <w:rPr>
                <w:rStyle w:val="Hyperlink"/>
                <w:rFonts w:ascii="Times New Roman" w:hAnsi="Times New Roman" w:cs="Times New Roman"/>
                <w:noProof/>
              </w:rPr>
              <w:t>24. Списък на документите, които се подават на етап кандидатстване:</w:t>
            </w:r>
            <w:r w:rsidR="00E314F6">
              <w:rPr>
                <w:noProof/>
                <w:webHidden/>
              </w:rPr>
              <w:tab/>
            </w:r>
            <w:r w:rsidR="00E314F6">
              <w:rPr>
                <w:noProof/>
                <w:webHidden/>
              </w:rPr>
              <w:fldChar w:fldCharType="begin"/>
            </w:r>
            <w:r w:rsidR="00E314F6">
              <w:rPr>
                <w:noProof/>
                <w:webHidden/>
              </w:rPr>
              <w:instrText xml:space="preserve"> PAGEREF _Toc209015685 \h </w:instrText>
            </w:r>
            <w:r w:rsidR="00E314F6">
              <w:rPr>
                <w:noProof/>
                <w:webHidden/>
              </w:rPr>
            </w:r>
            <w:r w:rsidR="00E314F6">
              <w:rPr>
                <w:noProof/>
                <w:webHidden/>
              </w:rPr>
              <w:fldChar w:fldCharType="separate"/>
            </w:r>
            <w:r w:rsidR="00E314F6">
              <w:rPr>
                <w:noProof/>
                <w:webHidden/>
              </w:rPr>
              <w:t>26</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6" w:history="1">
            <w:r w:rsidR="00E314F6" w:rsidRPr="00D64320">
              <w:rPr>
                <w:rStyle w:val="Hyperlink"/>
                <w:rFonts w:ascii="Times New Roman" w:hAnsi="Times New Roman" w:cs="Times New Roman"/>
                <w:noProof/>
              </w:rPr>
              <w:t>25. Краен срок за подаване на проектните предложения:</w:t>
            </w:r>
            <w:r w:rsidR="00E314F6">
              <w:rPr>
                <w:noProof/>
                <w:webHidden/>
              </w:rPr>
              <w:tab/>
            </w:r>
            <w:r w:rsidR="00E314F6">
              <w:rPr>
                <w:noProof/>
                <w:webHidden/>
              </w:rPr>
              <w:fldChar w:fldCharType="begin"/>
            </w:r>
            <w:r w:rsidR="00E314F6">
              <w:rPr>
                <w:noProof/>
                <w:webHidden/>
              </w:rPr>
              <w:instrText xml:space="preserve"> PAGEREF _Toc209015686 \h </w:instrText>
            </w:r>
            <w:r w:rsidR="00E314F6">
              <w:rPr>
                <w:noProof/>
                <w:webHidden/>
              </w:rPr>
            </w:r>
            <w:r w:rsidR="00E314F6">
              <w:rPr>
                <w:noProof/>
                <w:webHidden/>
              </w:rPr>
              <w:fldChar w:fldCharType="separate"/>
            </w:r>
            <w:r w:rsidR="00E314F6">
              <w:rPr>
                <w:noProof/>
                <w:webHidden/>
              </w:rPr>
              <w:t>27</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7" w:history="1">
            <w:r w:rsidR="00E314F6" w:rsidRPr="00D64320">
              <w:rPr>
                <w:rStyle w:val="Hyperlink"/>
                <w:rFonts w:ascii="Times New Roman" w:hAnsi="Times New Roman" w:cs="Times New Roman"/>
                <w:noProof/>
              </w:rPr>
              <w:t>26. Допълнителна информация</w:t>
            </w:r>
            <w:r w:rsidR="00E314F6">
              <w:rPr>
                <w:noProof/>
                <w:webHidden/>
              </w:rPr>
              <w:tab/>
            </w:r>
            <w:r w:rsidR="00E314F6">
              <w:rPr>
                <w:noProof/>
                <w:webHidden/>
              </w:rPr>
              <w:fldChar w:fldCharType="begin"/>
            </w:r>
            <w:r w:rsidR="00E314F6">
              <w:rPr>
                <w:noProof/>
                <w:webHidden/>
              </w:rPr>
              <w:instrText xml:space="preserve"> PAGEREF _Toc209015687 \h </w:instrText>
            </w:r>
            <w:r w:rsidR="00E314F6">
              <w:rPr>
                <w:noProof/>
                <w:webHidden/>
              </w:rPr>
            </w:r>
            <w:r w:rsidR="00E314F6">
              <w:rPr>
                <w:noProof/>
                <w:webHidden/>
              </w:rPr>
              <w:fldChar w:fldCharType="separate"/>
            </w:r>
            <w:r w:rsidR="00E314F6">
              <w:rPr>
                <w:noProof/>
                <w:webHidden/>
              </w:rPr>
              <w:t>27</w:t>
            </w:r>
            <w:r w:rsidR="00E314F6">
              <w:rPr>
                <w:noProof/>
                <w:webHidden/>
              </w:rPr>
              <w:fldChar w:fldCharType="end"/>
            </w:r>
          </w:hyperlink>
        </w:p>
        <w:p w:rsidR="00E314F6" w:rsidRDefault="00AD7B76">
          <w:pPr>
            <w:pStyle w:val="TOC2"/>
            <w:tabs>
              <w:tab w:val="right" w:leader="dot" w:pos="9309"/>
            </w:tabs>
            <w:rPr>
              <w:rFonts w:eastAsiaTheme="minorEastAsia"/>
              <w:noProof/>
              <w:lang w:val="en-US"/>
            </w:rPr>
          </w:pPr>
          <w:hyperlink w:anchor="_Toc209015688" w:history="1">
            <w:r w:rsidR="00E314F6" w:rsidRPr="00D64320">
              <w:rPr>
                <w:rStyle w:val="Hyperlink"/>
                <w:rFonts w:ascii="Times New Roman" w:hAnsi="Times New Roman" w:cs="Times New Roman"/>
                <w:noProof/>
              </w:rPr>
              <w:t>27. Приложения към Условията за кандидатстване:</w:t>
            </w:r>
            <w:r w:rsidR="00E314F6">
              <w:rPr>
                <w:noProof/>
                <w:webHidden/>
              </w:rPr>
              <w:tab/>
            </w:r>
            <w:r w:rsidR="00E314F6">
              <w:rPr>
                <w:noProof/>
                <w:webHidden/>
              </w:rPr>
              <w:fldChar w:fldCharType="begin"/>
            </w:r>
            <w:r w:rsidR="00E314F6">
              <w:rPr>
                <w:noProof/>
                <w:webHidden/>
              </w:rPr>
              <w:instrText xml:space="preserve"> PAGEREF _Toc209015688 \h </w:instrText>
            </w:r>
            <w:r w:rsidR="00E314F6">
              <w:rPr>
                <w:noProof/>
                <w:webHidden/>
              </w:rPr>
            </w:r>
            <w:r w:rsidR="00E314F6">
              <w:rPr>
                <w:noProof/>
                <w:webHidden/>
              </w:rPr>
              <w:fldChar w:fldCharType="separate"/>
            </w:r>
            <w:r w:rsidR="00E314F6">
              <w:rPr>
                <w:noProof/>
                <w:webHidden/>
              </w:rPr>
              <w:t>28</w:t>
            </w:r>
            <w:r w:rsidR="00E314F6">
              <w:rPr>
                <w:noProof/>
                <w:webHidden/>
              </w:rPr>
              <w:fldChar w:fldCharType="end"/>
            </w:r>
          </w:hyperlink>
        </w:p>
        <w:p w:rsidR="007551DA" w:rsidRPr="00C36AC8" w:rsidRDefault="007551DA">
          <w:pPr>
            <w:rPr>
              <w:rFonts w:ascii="Times New Roman" w:hAnsi="Times New Roman" w:cs="Times New Roman"/>
            </w:rPr>
          </w:pPr>
          <w:r w:rsidRPr="00C36AC8">
            <w:rPr>
              <w:rFonts w:ascii="Times New Roman" w:hAnsi="Times New Roman" w:cs="Times New Roman"/>
              <w:b/>
              <w:bCs/>
            </w:rPr>
            <w:lastRenderedPageBreak/>
            <w:fldChar w:fldCharType="end"/>
          </w:r>
        </w:p>
      </w:sdtContent>
    </w:sdt>
    <w:p w:rsidR="007057A9" w:rsidRPr="00C36AC8" w:rsidRDefault="000B20F1" w:rsidP="00F90331">
      <w:pPr>
        <w:pStyle w:val="Heading2"/>
        <w:spacing w:before="120" w:after="120"/>
        <w:rPr>
          <w:rFonts w:ascii="Times New Roman" w:hAnsi="Times New Roman" w:cs="Times New Roman"/>
        </w:rPr>
      </w:pPr>
      <w:bookmarkStart w:id="1" w:name="_Toc209015659"/>
      <w:r w:rsidRPr="00C36AC8">
        <w:rPr>
          <w:rFonts w:ascii="Times New Roman" w:hAnsi="Times New Roman" w:cs="Times New Roman"/>
        </w:rPr>
        <w:t>1</w:t>
      </w:r>
      <w:r w:rsidR="002325A3" w:rsidRPr="00C36AC8">
        <w:rPr>
          <w:rFonts w:ascii="Times New Roman" w:hAnsi="Times New Roman" w:cs="Times New Roman"/>
        </w:rPr>
        <w:t xml:space="preserve">. </w:t>
      </w:r>
      <w:r w:rsidR="007057A9" w:rsidRPr="00C36AC8">
        <w:rPr>
          <w:rFonts w:ascii="Times New Roman" w:hAnsi="Times New Roman" w:cs="Times New Roman"/>
        </w:rPr>
        <w:t>Наименование на програмата:</w:t>
      </w:r>
      <w:bookmarkEnd w:id="1"/>
    </w:p>
    <w:p w:rsidR="0010018A" w:rsidRPr="00C36AC8"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Програма </w:t>
      </w:r>
      <w:r w:rsidR="006F0F35" w:rsidRPr="00C36AC8">
        <w:rPr>
          <w:rFonts w:ascii="Times New Roman" w:hAnsi="Times New Roman" w:cs="Times New Roman"/>
          <w:sz w:val="24"/>
          <w:szCs w:val="24"/>
        </w:rPr>
        <w:t>„</w:t>
      </w:r>
      <w:r w:rsidR="004026A2" w:rsidRPr="00C36AC8">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C36AC8">
        <w:rPr>
          <w:rFonts w:ascii="Times New Roman" w:hAnsi="Times New Roman" w:cs="Times New Roman"/>
          <w:sz w:val="24"/>
          <w:szCs w:val="24"/>
        </w:rPr>
        <w:t>“ 20</w:t>
      </w:r>
      <w:r w:rsidRPr="00C36AC8">
        <w:rPr>
          <w:rFonts w:ascii="Times New Roman" w:hAnsi="Times New Roman" w:cs="Times New Roman"/>
          <w:sz w:val="24"/>
          <w:szCs w:val="24"/>
        </w:rPr>
        <w:t>2</w:t>
      </w:r>
      <w:r w:rsidR="006F0F35" w:rsidRPr="00C36AC8">
        <w:rPr>
          <w:rFonts w:ascii="Times New Roman" w:hAnsi="Times New Roman" w:cs="Times New Roman"/>
          <w:sz w:val="24"/>
          <w:szCs w:val="24"/>
        </w:rPr>
        <w:t>1-202</w:t>
      </w:r>
      <w:r w:rsidRPr="00C36AC8">
        <w:rPr>
          <w:rFonts w:ascii="Times New Roman" w:hAnsi="Times New Roman" w:cs="Times New Roman"/>
          <w:sz w:val="24"/>
          <w:szCs w:val="24"/>
        </w:rPr>
        <w:t>7</w:t>
      </w:r>
      <w:r w:rsidR="00925DF8" w:rsidRPr="00C36AC8">
        <w:rPr>
          <w:rFonts w:ascii="Times New Roman" w:hAnsi="Times New Roman" w:cs="Times New Roman"/>
          <w:sz w:val="24"/>
          <w:szCs w:val="24"/>
        </w:rPr>
        <w:t xml:space="preserve"> (</w:t>
      </w:r>
      <w:r w:rsidR="004026A2" w:rsidRPr="00C36AC8">
        <w:rPr>
          <w:rFonts w:ascii="Times New Roman" w:hAnsi="Times New Roman" w:cs="Times New Roman"/>
          <w:sz w:val="24"/>
          <w:szCs w:val="24"/>
        </w:rPr>
        <w:t>ПНИИДИТ</w:t>
      </w:r>
      <w:r w:rsidR="00925DF8" w:rsidRPr="00C36AC8">
        <w:rPr>
          <w:rFonts w:ascii="Times New Roman" w:hAnsi="Times New Roman" w:cs="Times New Roman"/>
          <w:sz w:val="24"/>
          <w:szCs w:val="24"/>
        </w:rPr>
        <w:t>)</w:t>
      </w:r>
    </w:p>
    <w:p w:rsidR="007057A9" w:rsidRPr="00C36AC8" w:rsidRDefault="002325A3" w:rsidP="00F90331">
      <w:pPr>
        <w:pStyle w:val="Heading2"/>
        <w:spacing w:before="120" w:after="120"/>
        <w:rPr>
          <w:rFonts w:ascii="Times New Roman" w:hAnsi="Times New Roman" w:cs="Times New Roman"/>
        </w:rPr>
      </w:pPr>
      <w:bookmarkStart w:id="2" w:name="_Toc209015660"/>
      <w:r w:rsidRPr="00C36AC8">
        <w:rPr>
          <w:rFonts w:ascii="Times New Roman" w:hAnsi="Times New Roman" w:cs="Times New Roman"/>
        </w:rPr>
        <w:t xml:space="preserve">2. </w:t>
      </w:r>
      <w:r w:rsidR="00660733" w:rsidRPr="00C36AC8">
        <w:rPr>
          <w:rFonts w:ascii="Times New Roman" w:hAnsi="Times New Roman" w:cs="Times New Roman"/>
        </w:rPr>
        <w:t>Наименование на приоритета и специфичната цел</w:t>
      </w:r>
      <w:r w:rsidRPr="00C36AC8">
        <w:rPr>
          <w:rFonts w:ascii="Times New Roman" w:hAnsi="Times New Roman" w:cs="Times New Roman"/>
        </w:rPr>
        <w:t>:</w:t>
      </w:r>
      <w:bookmarkEnd w:id="2"/>
    </w:p>
    <w:p w:rsidR="00FD603A" w:rsidRPr="00C36AC8" w:rsidRDefault="00FE7C94" w:rsidP="00FD60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Приоритет</w:t>
      </w:r>
      <w:r w:rsidR="00D53413" w:rsidRPr="00C36AC8">
        <w:rPr>
          <w:rFonts w:ascii="Times New Roman" w:hAnsi="Times New Roman" w:cs="Times New Roman"/>
          <w:sz w:val="24"/>
          <w:szCs w:val="24"/>
        </w:rPr>
        <w:t xml:space="preserve"> 2</w:t>
      </w:r>
      <w:r w:rsidRPr="00C36AC8">
        <w:rPr>
          <w:rFonts w:ascii="Times New Roman" w:hAnsi="Times New Roman" w:cs="Times New Roman"/>
          <w:sz w:val="24"/>
          <w:szCs w:val="24"/>
        </w:rPr>
        <w:t xml:space="preserve"> „</w:t>
      </w:r>
      <w:r w:rsidR="00D53413" w:rsidRPr="00C36AC8">
        <w:rPr>
          <w:rFonts w:ascii="Times New Roman" w:hAnsi="Times New Roman" w:cs="Times New Roman"/>
          <w:sz w:val="24"/>
          <w:szCs w:val="24"/>
        </w:rPr>
        <w:t>Цифрова трансформация на публичния сектор</w:t>
      </w:r>
      <w:r w:rsidRPr="00C36AC8">
        <w:rPr>
          <w:rFonts w:ascii="Times New Roman" w:hAnsi="Times New Roman" w:cs="Times New Roman"/>
          <w:sz w:val="24"/>
          <w:szCs w:val="24"/>
        </w:rPr>
        <w:t>“</w:t>
      </w:r>
    </w:p>
    <w:p w:rsidR="00C845E8" w:rsidRPr="00C36AC8" w:rsidRDefault="00C845E8"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12"/>
          <w:szCs w:val="12"/>
        </w:rPr>
      </w:pPr>
    </w:p>
    <w:p w:rsidR="00660733" w:rsidRPr="00C36AC8" w:rsidRDefault="00660733" w:rsidP="00660733">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C36AC8">
        <w:rPr>
          <w:rFonts w:ascii="Times New Roman" w:hAnsi="Times New Roman" w:cs="Times New Roman"/>
          <w:sz w:val="24"/>
          <w:szCs w:val="24"/>
        </w:rPr>
        <w:t>Специфична цел: RSO1.2. „Усвояване на ползите от цифровизацията за гражданите, дружествата, изследователските организации и публичните органи“</w:t>
      </w:r>
    </w:p>
    <w:p w:rsidR="00625CAB" w:rsidRPr="00C36AC8" w:rsidRDefault="00625CAB" w:rsidP="00625C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Приоритетно направление 2„Киберсигурност“</w:t>
      </w:r>
    </w:p>
    <w:p w:rsidR="006A2DB8" w:rsidRPr="00C36AC8" w:rsidRDefault="002325A3" w:rsidP="00F90331">
      <w:pPr>
        <w:pStyle w:val="Heading2"/>
        <w:spacing w:before="120" w:after="120"/>
        <w:rPr>
          <w:rFonts w:ascii="Times New Roman" w:hAnsi="Times New Roman" w:cs="Times New Roman"/>
        </w:rPr>
      </w:pPr>
      <w:bookmarkStart w:id="3" w:name="_Toc209015661"/>
      <w:r w:rsidRPr="00C36AC8">
        <w:rPr>
          <w:rFonts w:ascii="Times New Roman" w:hAnsi="Times New Roman" w:cs="Times New Roman"/>
        </w:rPr>
        <w:t xml:space="preserve">3. </w:t>
      </w:r>
      <w:r w:rsidR="007057A9" w:rsidRPr="00C36AC8">
        <w:rPr>
          <w:rFonts w:ascii="Times New Roman" w:hAnsi="Times New Roman" w:cs="Times New Roman"/>
        </w:rPr>
        <w:t>Наименование на процедурата</w:t>
      </w:r>
      <w:r w:rsidRPr="00C36AC8">
        <w:rPr>
          <w:rFonts w:ascii="Times New Roman" w:hAnsi="Times New Roman" w:cs="Times New Roman"/>
        </w:rPr>
        <w:t>:</w:t>
      </w:r>
      <w:bookmarkEnd w:id="3"/>
    </w:p>
    <w:p w:rsidR="002325A3" w:rsidRPr="00C36AC8" w:rsidRDefault="00747F79"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sz w:val="24"/>
          <w:szCs w:val="24"/>
        </w:rPr>
        <w:t>BG16RFPR002-2.018</w:t>
      </w:r>
      <w:r w:rsidR="00FA2B9D" w:rsidRPr="00C36AC8">
        <w:rPr>
          <w:rFonts w:ascii="Times New Roman" w:hAnsi="Times New Roman" w:cs="Times New Roman"/>
          <w:sz w:val="24"/>
          <w:szCs w:val="24"/>
        </w:rPr>
        <w:t xml:space="preserve"> „</w:t>
      </w:r>
      <w:r w:rsidRPr="00747F79">
        <w:rPr>
          <w:rFonts w:ascii="Times New Roman" w:hAnsi="Times New Roman" w:cs="Times New Roman"/>
          <w:sz w:val="24"/>
          <w:szCs w:val="24"/>
        </w:rPr>
        <w:t xml:space="preserve">Повишаване на националните способности за координация и реагиране при инциденти, свързани с </w:t>
      </w:r>
      <w:proofErr w:type="spellStart"/>
      <w:r w:rsidRPr="00747F79">
        <w:rPr>
          <w:rFonts w:ascii="Times New Roman" w:hAnsi="Times New Roman" w:cs="Times New Roman"/>
          <w:sz w:val="24"/>
          <w:szCs w:val="24"/>
        </w:rPr>
        <w:t>киберсигурността</w:t>
      </w:r>
      <w:proofErr w:type="spellEnd"/>
      <w:r w:rsidR="00FA2B9D" w:rsidRPr="00C36AC8">
        <w:rPr>
          <w:rFonts w:ascii="Times New Roman" w:hAnsi="Times New Roman" w:cs="Times New Roman"/>
          <w:sz w:val="24"/>
          <w:szCs w:val="24"/>
        </w:rPr>
        <w:t>”</w:t>
      </w:r>
    </w:p>
    <w:p w:rsidR="00CB14EE" w:rsidRPr="00C36AC8" w:rsidRDefault="00CB14EE" w:rsidP="00F90331">
      <w:pPr>
        <w:pStyle w:val="Heading2"/>
        <w:spacing w:before="120" w:after="120"/>
        <w:rPr>
          <w:rFonts w:ascii="Times New Roman" w:hAnsi="Times New Roman" w:cs="Times New Roman"/>
        </w:rPr>
      </w:pPr>
      <w:bookmarkStart w:id="4" w:name="_Toc209015662"/>
      <w:r w:rsidRPr="00C36AC8">
        <w:rPr>
          <w:rFonts w:ascii="Times New Roman" w:hAnsi="Times New Roman" w:cs="Times New Roman"/>
        </w:rPr>
        <w:t>4. Измерения по кодове:</w:t>
      </w:r>
      <w:bookmarkEnd w:id="4"/>
    </w:p>
    <w:p w:rsidR="00E317A8" w:rsidRPr="00C36AC8"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Изме</w:t>
      </w:r>
      <w:r w:rsidR="006C21D4" w:rsidRPr="00C36AC8">
        <w:rPr>
          <w:rFonts w:ascii="Times New Roman" w:eastAsia="Calibri" w:hAnsi="Times New Roman" w:cs="Times New Roman"/>
          <w:b/>
          <w:sz w:val="24"/>
          <w:szCs w:val="24"/>
        </w:rPr>
        <w:t>рение 1 – Област на интервенция</w:t>
      </w:r>
    </w:p>
    <w:p w:rsidR="00A0428A" w:rsidRPr="00C36AC8" w:rsidRDefault="00D53413" w:rsidP="00D5341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017. 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p>
    <w:p w:rsidR="00A0428A" w:rsidRPr="00C36AC8" w:rsidRDefault="00A0428A" w:rsidP="00A0428A">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rsidR="00A0428A" w:rsidRPr="00C36AC8" w:rsidRDefault="00A0428A" w:rsidP="00A0428A">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037. ИКТ: Други видове ИКТ инфраструктура (включително големи компютърни ресурси/оборудване, центрове за данни, датчици и друго безжично оборудване), които отговарят на критериите за намаляване на въглеродните емисии и за енергийна ефективност</w:t>
      </w:r>
    </w:p>
    <w:p w:rsidR="00D53413" w:rsidRPr="00C36AC8" w:rsidRDefault="00D53413" w:rsidP="00D5341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Измерение 2 — Форма на финансиране</w:t>
      </w:r>
    </w:p>
    <w:p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01. Безвъзмездни средства </w:t>
      </w:r>
    </w:p>
    <w:p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Измерение 3 — Териториален механизъм за изпълнение и териториална насоченост</w:t>
      </w:r>
    </w:p>
    <w:p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33. Друг подходи — Без целеви територии</w:t>
      </w:r>
    </w:p>
    <w:p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rsidR="005E68E4" w:rsidRPr="00C36AC8"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 xml:space="preserve">Измерение 6 </w:t>
      </w:r>
      <w:r w:rsidR="006C21D4" w:rsidRPr="00C36AC8">
        <w:rPr>
          <w:rFonts w:ascii="Times New Roman" w:eastAsia="Calibri" w:hAnsi="Times New Roman" w:cs="Times New Roman"/>
          <w:b/>
          <w:sz w:val="24"/>
          <w:szCs w:val="24"/>
        </w:rPr>
        <w:t>–</w:t>
      </w:r>
      <w:r w:rsidR="00F5024D" w:rsidRPr="00C36AC8">
        <w:rPr>
          <w:rFonts w:ascii="Times New Roman" w:eastAsia="Calibri" w:hAnsi="Times New Roman" w:cs="Times New Roman"/>
          <w:b/>
          <w:sz w:val="24"/>
          <w:szCs w:val="24"/>
        </w:rPr>
        <w:t xml:space="preserve"> </w:t>
      </w:r>
      <w:r w:rsidR="000934BC" w:rsidRPr="00C36AC8">
        <w:rPr>
          <w:rFonts w:ascii="Times New Roman" w:eastAsia="Calibri" w:hAnsi="Times New Roman" w:cs="Times New Roman"/>
          <w:b/>
          <w:sz w:val="24"/>
          <w:szCs w:val="24"/>
        </w:rPr>
        <w:t>Допълнителни тематични области във връзка с ЕСФ+</w:t>
      </w:r>
      <w:r w:rsidR="00F5024D" w:rsidRPr="00C36AC8">
        <w:rPr>
          <w:rFonts w:ascii="Times New Roman" w:eastAsia="Calibri" w:hAnsi="Times New Roman" w:cs="Times New Roman"/>
          <w:b/>
          <w:sz w:val="24"/>
          <w:szCs w:val="24"/>
        </w:rPr>
        <w:t>:</w:t>
      </w:r>
    </w:p>
    <w:p w:rsidR="005E68E4" w:rsidRPr="00C36AC8" w:rsidRDefault="000934BC"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09</w:t>
      </w:r>
      <w:r w:rsidR="00660733" w:rsidRPr="00C36AC8">
        <w:rPr>
          <w:rFonts w:ascii="Times New Roman" w:eastAsia="Calibri" w:hAnsi="Times New Roman" w:cs="Times New Roman"/>
          <w:sz w:val="24"/>
          <w:szCs w:val="24"/>
        </w:rPr>
        <w:t>.</w:t>
      </w:r>
      <w:r w:rsidRPr="00C36AC8">
        <w:rPr>
          <w:rFonts w:ascii="Times New Roman" w:eastAsia="Calibri" w:hAnsi="Times New Roman" w:cs="Times New Roman"/>
          <w:sz w:val="24"/>
          <w:szCs w:val="24"/>
        </w:rPr>
        <w:t xml:space="preserve"> </w:t>
      </w:r>
      <w:r w:rsidR="005E68E4" w:rsidRPr="00C36AC8">
        <w:rPr>
          <w:rFonts w:ascii="Times New Roman" w:eastAsia="Calibri" w:hAnsi="Times New Roman" w:cs="Times New Roman"/>
          <w:sz w:val="24"/>
          <w:szCs w:val="24"/>
        </w:rPr>
        <w:t>Не се прилага</w:t>
      </w:r>
    </w:p>
    <w:p w:rsidR="005E68E4" w:rsidRPr="00C36AC8"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12"/>
          <w:szCs w:val="12"/>
        </w:rPr>
      </w:pPr>
    </w:p>
    <w:p w:rsidR="005E68E4" w:rsidRPr="00C36AC8"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 xml:space="preserve">Измерение 7 </w:t>
      </w:r>
      <w:r w:rsidR="006C21D4" w:rsidRPr="00C36AC8">
        <w:rPr>
          <w:rFonts w:ascii="Times New Roman" w:eastAsia="Calibri" w:hAnsi="Times New Roman" w:cs="Times New Roman"/>
          <w:b/>
          <w:sz w:val="24"/>
          <w:szCs w:val="24"/>
        </w:rPr>
        <w:t>–</w:t>
      </w:r>
      <w:r w:rsidR="00F5024D" w:rsidRPr="00C36AC8">
        <w:rPr>
          <w:rFonts w:ascii="Times New Roman" w:eastAsia="Calibri" w:hAnsi="Times New Roman" w:cs="Times New Roman"/>
          <w:b/>
          <w:sz w:val="24"/>
          <w:szCs w:val="24"/>
        </w:rPr>
        <w:t xml:space="preserve"> </w:t>
      </w:r>
      <w:r w:rsidR="000934BC" w:rsidRPr="00C36AC8">
        <w:rPr>
          <w:rFonts w:ascii="Times New Roman" w:eastAsia="Calibri" w:hAnsi="Times New Roman" w:cs="Times New Roman"/>
          <w:b/>
          <w:sz w:val="24"/>
          <w:szCs w:val="24"/>
        </w:rPr>
        <w:t>Равенство между половете във връзка с ЕСФ+, ЕФРР, КФ и ФСП</w:t>
      </w:r>
    </w:p>
    <w:p w:rsidR="009C34FA" w:rsidRPr="00C36AC8" w:rsidRDefault="000934BC"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03</w:t>
      </w:r>
      <w:r w:rsidR="00660733" w:rsidRPr="00C36AC8">
        <w:rPr>
          <w:rFonts w:ascii="Times New Roman" w:eastAsia="Calibri" w:hAnsi="Times New Roman" w:cs="Times New Roman"/>
          <w:sz w:val="24"/>
          <w:szCs w:val="24"/>
        </w:rPr>
        <w:t>.</w:t>
      </w:r>
      <w:r w:rsidRPr="00C36AC8">
        <w:rPr>
          <w:rFonts w:ascii="Times New Roman" w:eastAsia="Calibri" w:hAnsi="Times New Roman" w:cs="Times New Roman"/>
          <w:sz w:val="24"/>
          <w:szCs w:val="24"/>
        </w:rPr>
        <w:t xml:space="preserve"> Полово неутрално</w:t>
      </w:r>
    </w:p>
    <w:p w:rsidR="004A58E5" w:rsidRPr="00C36AC8" w:rsidRDefault="004A58E5" w:rsidP="00F90331">
      <w:pPr>
        <w:pStyle w:val="Heading2"/>
        <w:spacing w:before="120" w:after="120"/>
        <w:rPr>
          <w:rFonts w:ascii="Times New Roman" w:hAnsi="Times New Roman" w:cs="Times New Roman"/>
        </w:rPr>
      </w:pPr>
      <w:bookmarkStart w:id="5" w:name="_Toc209015663"/>
      <w:r w:rsidRPr="00C36AC8">
        <w:rPr>
          <w:rFonts w:ascii="Times New Roman" w:hAnsi="Times New Roman" w:cs="Times New Roman"/>
        </w:rPr>
        <w:t>5. Териториален обхват:</w:t>
      </w:r>
      <w:bookmarkEnd w:id="5"/>
    </w:p>
    <w:p w:rsidR="001C1535" w:rsidRPr="00C36AC8" w:rsidRDefault="007125D8" w:rsidP="001C153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Дейностите по настоящата процедура следва да бъдат изпълнени на територията на Република България. </w:t>
      </w:r>
    </w:p>
    <w:p w:rsidR="008E266D" w:rsidRPr="00C36AC8" w:rsidRDefault="008E266D" w:rsidP="001C153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12"/>
          <w:szCs w:val="12"/>
        </w:rPr>
      </w:pPr>
    </w:p>
    <w:p w:rsidR="00405DEE" w:rsidRPr="00C36AC8" w:rsidRDefault="00E202D4" w:rsidP="00E476FC">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lastRenderedPageBreak/>
        <w:t xml:space="preserve">Съгласно член 63, параграф 4 на Регламент (ЕС) 2021/1060 на Европейския парламент и на Съвета от 24 юни 2021 година за установяване на </w:t>
      </w:r>
      <w:proofErr w:type="spellStart"/>
      <w:r w:rsidRPr="00C36AC8">
        <w:rPr>
          <w:rFonts w:ascii="Times New Roman" w:hAnsi="Times New Roman" w:cs="Times New Roman"/>
          <w:sz w:val="24"/>
          <w:szCs w:val="24"/>
        </w:rPr>
        <w:t>общоприложимите</w:t>
      </w:r>
      <w:proofErr w:type="spellEnd"/>
      <w:r w:rsidRPr="00C36AC8">
        <w:rPr>
          <w:rFonts w:ascii="Times New Roman" w:hAnsi="Times New Roman" w:cs="Times New Roman"/>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C36AC8">
        <w:rPr>
          <w:rFonts w:ascii="Times New Roman" w:hAnsi="Times New Roman" w:cs="Times New Roman"/>
          <w:sz w:val="24"/>
          <w:szCs w:val="24"/>
        </w:rPr>
        <w:t>аквакултури</w:t>
      </w:r>
      <w:proofErr w:type="spellEnd"/>
      <w:r w:rsidRPr="00C36AC8">
        <w:rPr>
          <w:rFonts w:ascii="Times New Roman" w:hAnsi="Times New Roman" w:cs="Times New Roman"/>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част от дейностите по проекта може да се изпълняват извън територията на Република България, включително извън територията на Съюза, при условие че допринасят за постигане на целите на програмата/процедурата.</w:t>
      </w:r>
    </w:p>
    <w:p w:rsidR="00405DEE" w:rsidRPr="00C36AC8" w:rsidRDefault="00405DEE" w:rsidP="00405D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12"/>
          <w:szCs w:val="12"/>
        </w:rPr>
      </w:pPr>
    </w:p>
    <w:p w:rsidR="00E202D4" w:rsidRPr="00C36AC8" w:rsidRDefault="00E202D4" w:rsidP="00405D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Резултатите от изпълнението на проекта следва да се ползват на територията на Република България.</w:t>
      </w:r>
    </w:p>
    <w:p w:rsidR="00901F98" w:rsidRPr="00C36AC8" w:rsidRDefault="004A58E5" w:rsidP="00E202D4">
      <w:pPr>
        <w:pStyle w:val="Heading2"/>
        <w:spacing w:before="0" w:after="120"/>
        <w:rPr>
          <w:rFonts w:ascii="Times New Roman" w:hAnsi="Times New Roman" w:cs="Times New Roman"/>
        </w:rPr>
      </w:pPr>
      <w:bookmarkStart w:id="6" w:name="_Toc209015664"/>
      <w:r w:rsidRPr="00C36AC8">
        <w:rPr>
          <w:rFonts w:ascii="Times New Roman" w:hAnsi="Times New Roman" w:cs="Times New Roman"/>
        </w:rPr>
        <w:t>6</w:t>
      </w:r>
      <w:r w:rsidR="002325A3" w:rsidRPr="00C36AC8">
        <w:rPr>
          <w:rFonts w:ascii="Times New Roman" w:hAnsi="Times New Roman" w:cs="Times New Roman"/>
        </w:rPr>
        <w:t>. Цели</w:t>
      </w:r>
      <w:r w:rsidR="00901F98" w:rsidRPr="00C36AC8">
        <w:rPr>
          <w:rFonts w:ascii="Times New Roman" w:hAnsi="Times New Roman" w:cs="Times New Roman"/>
        </w:rPr>
        <w:t xml:space="preserve"> </w:t>
      </w:r>
      <w:r w:rsidR="00FC0697" w:rsidRPr="00C36AC8">
        <w:rPr>
          <w:rFonts w:ascii="Times New Roman" w:hAnsi="Times New Roman" w:cs="Times New Roman"/>
        </w:rPr>
        <w:t xml:space="preserve">на предоставяната </w:t>
      </w:r>
      <w:r w:rsidR="00BA2E00" w:rsidRPr="00C36AC8">
        <w:rPr>
          <w:rFonts w:ascii="Times New Roman" w:hAnsi="Times New Roman" w:cs="Times New Roman"/>
        </w:rPr>
        <w:t>безвъзмездна финансова помощ</w:t>
      </w:r>
      <w:r w:rsidR="00FC0697" w:rsidRPr="00C36AC8">
        <w:rPr>
          <w:rFonts w:ascii="Times New Roman" w:hAnsi="Times New Roman" w:cs="Times New Roman"/>
        </w:rPr>
        <w:t xml:space="preserve"> по </w:t>
      </w:r>
      <w:r w:rsidR="00901F98" w:rsidRPr="00C36AC8">
        <w:rPr>
          <w:rFonts w:ascii="Times New Roman" w:hAnsi="Times New Roman" w:cs="Times New Roman"/>
        </w:rPr>
        <w:t>п</w:t>
      </w:r>
      <w:r w:rsidR="00FC0697" w:rsidRPr="00C36AC8">
        <w:rPr>
          <w:rFonts w:ascii="Times New Roman" w:hAnsi="Times New Roman" w:cs="Times New Roman"/>
        </w:rPr>
        <w:t>роцедура</w:t>
      </w:r>
      <w:r w:rsidR="00916B5A" w:rsidRPr="00C36AC8">
        <w:rPr>
          <w:rFonts w:ascii="Times New Roman" w:hAnsi="Times New Roman" w:cs="Times New Roman"/>
        </w:rPr>
        <w:t>та</w:t>
      </w:r>
      <w:r w:rsidR="00CB14EE" w:rsidRPr="00C36AC8">
        <w:rPr>
          <w:rFonts w:ascii="Times New Roman" w:hAnsi="Times New Roman" w:cs="Times New Roman"/>
        </w:rPr>
        <w:t xml:space="preserve"> и очаквани резултати</w:t>
      </w:r>
      <w:r w:rsidR="00916B5A" w:rsidRPr="00C36AC8">
        <w:rPr>
          <w:rFonts w:ascii="Times New Roman" w:hAnsi="Times New Roman" w:cs="Times New Roman"/>
        </w:rPr>
        <w:t>:</w:t>
      </w:r>
      <w:bookmarkEnd w:id="6"/>
    </w:p>
    <w:p w:rsidR="000115A9" w:rsidRPr="00C36AC8" w:rsidRDefault="000D47F1"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b/>
          <w:sz w:val="24"/>
          <w:szCs w:val="24"/>
        </w:rPr>
      </w:pPr>
      <w:r w:rsidRPr="00C36AC8">
        <w:rPr>
          <w:rFonts w:ascii="Times New Roman" w:hAnsi="Times New Roman" w:cs="Times New Roman"/>
          <w:b/>
          <w:sz w:val="24"/>
          <w:szCs w:val="24"/>
        </w:rPr>
        <w:t>Цел на процедурата</w:t>
      </w:r>
      <w:r w:rsidR="008A196C" w:rsidRPr="00C36AC8">
        <w:rPr>
          <w:rFonts w:ascii="Times New Roman" w:hAnsi="Times New Roman" w:cs="Times New Roman"/>
          <w:b/>
          <w:sz w:val="24"/>
          <w:szCs w:val="24"/>
        </w:rPr>
        <w:t>:</w:t>
      </w:r>
      <w:r w:rsidRPr="00C36AC8">
        <w:rPr>
          <w:rFonts w:ascii="Times New Roman" w:hAnsi="Times New Roman" w:cs="Times New Roman"/>
          <w:b/>
          <w:sz w:val="24"/>
          <w:szCs w:val="24"/>
        </w:rPr>
        <w:t xml:space="preserve"> </w:t>
      </w:r>
    </w:p>
    <w:p w:rsidR="00C557E4" w:rsidRPr="00747F79" w:rsidRDefault="00FA3C8F" w:rsidP="005377D1">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lang w:val="en-US"/>
        </w:rPr>
      </w:pPr>
      <w:r w:rsidRPr="00C36AC8">
        <w:rPr>
          <w:rFonts w:ascii="Times New Roman" w:hAnsi="Times New Roman" w:cs="Times New Roman"/>
          <w:sz w:val="24"/>
          <w:szCs w:val="24"/>
        </w:rPr>
        <w:t xml:space="preserve">Целта на процедурата е </w:t>
      </w:r>
      <w:r w:rsidR="00747F79" w:rsidRPr="00747F79">
        <w:rPr>
          <w:rFonts w:ascii="Times New Roman" w:hAnsi="Times New Roman" w:cs="Times New Roman"/>
          <w:sz w:val="24"/>
          <w:szCs w:val="24"/>
        </w:rPr>
        <w:t xml:space="preserve">цялостното технологично осигуряване на националната система за </w:t>
      </w:r>
      <w:proofErr w:type="spellStart"/>
      <w:r w:rsidR="00747F79" w:rsidRPr="00747F79">
        <w:rPr>
          <w:rFonts w:ascii="Times New Roman" w:hAnsi="Times New Roman" w:cs="Times New Roman"/>
          <w:sz w:val="24"/>
          <w:szCs w:val="24"/>
        </w:rPr>
        <w:t>киберсигурност</w:t>
      </w:r>
      <w:proofErr w:type="spellEnd"/>
      <w:r w:rsidR="00747F79" w:rsidRPr="00747F79">
        <w:rPr>
          <w:rFonts w:ascii="Times New Roman" w:hAnsi="Times New Roman" w:cs="Times New Roman"/>
          <w:sz w:val="24"/>
          <w:szCs w:val="24"/>
        </w:rPr>
        <w:t xml:space="preserve"> чрез надграждане на съществуващи и придобиване на нови централни технологични решения за повишаване на нивото на защита на конституенти - административни органи</w:t>
      </w:r>
      <w:r w:rsidR="00747F79">
        <w:rPr>
          <w:rFonts w:ascii="Times New Roman" w:hAnsi="Times New Roman" w:cs="Times New Roman"/>
          <w:sz w:val="24"/>
          <w:szCs w:val="24"/>
          <w:lang w:val="en-US"/>
        </w:rPr>
        <w:t>.</w:t>
      </w:r>
    </w:p>
    <w:p w:rsidR="00FA3C8F" w:rsidRPr="00C36AC8" w:rsidRDefault="00FA3C8F" w:rsidP="002D1B58">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color w:val="0070C0"/>
          <w:sz w:val="24"/>
          <w:szCs w:val="24"/>
        </w:rPr>
      </w:pPr>
    </w:p>
    <w:p w:rsidR="00747F79" w:rsidRDefault="000D47F1" w:rsidP="00747F79">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b/>
          <w:sz w:val="24"/>
          <w:szCs w:val="24"/>
        </w:rPr>
      </w:pPr>
      <w:r w:rsidRPr="00C36AC8">
        <w:rPr>
          <w:rFonts w:ascii="Times New Roman" w:hAnsi="Times New Roman" w:cs="Times New Roman"/>
          <w:b/>
          <w:sz w:val="24"/>
          <w:szCs w:val="24"/>
        </w:rPr>
        <w:t>Обосновка</w:t>
      </w:r>
      <w:r w:rsidR="00FA3C8F" w:rsidRPr="00C36AC8">
        <w:rPr>
          <w:rFonts w:ascii="Times New Roman" w:hAnsi="Times New Roman" w:cs="Times New Roman"/>
          <w:b/>
          <w:sz w:val="24"/>
          <w:szCs w:val="24"/>
        </w:rPr>
        <w:t xml:space="preserve">: </w:t>
      </w:r>
    </w:p>
    <w:p w:rsidR="00370055" w:rsidRDefault="00747F79" w:rsidP="00747F79">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747F79">
        <w:rPr>
          <w:rFonts w:ascii="Times New Roman" w:hAnsi="Times New Roman" w:cs="Times New Roman"/>
          <w:sz w:val="24"/>
          <w:szCs w:val="24"/>
        </w:rPr>
        <w:t xml:space="preserve">Мрежите и информационните системи се превърнаха в ключов елемент на всекидневния живот на фона на бързата цифрова трансформация и </w:t>
      </w:r>
      <w:proofErr w:type="spellStart"/>
      <w:r w:rsidRPr="00747F79">
        <w:rPr>
          <w:rFonts w:ascii="Times New Roman" w:hAnsi="Times New Roman" w:cs="Times New Roman"/>
          <w:sz w:val="24"/>
          <w:szCs w:val="24"/>
        </w:rPr>
        <w:t>взаимосвързаността</w:t>
      </w:r>
      <w:proofErr w:type="spellEnd"/>
      <w:r w:rsidRPr="00747F79">
        <w:rPr>
          <w:rFonts w:ascii="Times New Roman" w:hAnsi="Times New Roman" w:cs="Times New Roman"/>
          <w:sz w:val="24"/>
          <w:szCs w:val="24"/>
        </w:rPr>
        <w:t xml:space="preserve"> в обществото, включително в трансграничния обмен. Това поражда увеличаването на броя на </w:t>
      </w:r>
      <w:proofErr w:type="spellStart"/>
      <w:r w:rsidRPr="00747F79">
        <w:rPr>
          <w:rFonts w:ascii="Times New Roman" w:hAnsi="Times New Roman" w:cs="Times New Roman"/>
          <w:sz w:val="24"/>
          <w:szCs w:val="24"/>
        </w:rPr>
        <w:t>киберзаплахите</w:t>
      </w:r>
      <w:proofErr w:type="spellEnd"/>
      <w:r w:rsidRPr="00747F79">
        <w:rPr>
          <w:rFonts w:ascii="Times New Roman" w:hAnsi="Times New Roman" w:cs="Times New Roman"/>
          <w:sz w:val="24"/>
          <w:szCs w:val="24"/>
        </w:rPr>
        <w:t xml:space="preserve"> и изисква адаптирани, координирани и новаторски реакции</w:t>
      </w:r>
      <w:r w:rsidRPr="00747F79">
        <w:rPr>
          <w:rFonts w:ascii="Times New Roman" w:hAnsi="Times New Roman" w:cs="Times New Roman"/>
          <w:sz w:val="24"/>
          <w:szCs w:val="24"/>
          <w:lang w:val="en-US"/>
        </w:rPr>
        <w:t xml:space="preserve">, </w:t>
      </w:r>
      <w:r w:rsidRPr="00747F79">
        <w:rPr>
          <w:rFonts w:ascii="Times New Roman" w:hAnsi="Times New Roman" w:cs="Times New Roman"/>
          <w:sz w:val="24"/>
          <w:szCs w:val="24"/>
        </w:rPr>
        <w:t xml:space="preserve">вкл. на ниво Европейски съюз. </w:t>
      </w:r>
    </w:p>
    <w:p w:rsidR="00747F79" w:rsidRDefault="00747F79" w:rsidP="00747F79">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747F79">
        <w:rPr>
          <w:rFonts w:ascii="Times New Roman" w:hAnsi="Times New Roman" w:cs="Times New Roman"/>
          <w:sz w:val="24"/>
          <w:szCs w:val="24"/>
        </w:rPr>
        <w:t xml:space="preserve">Броят, мащабът, сложността, честотата и въздействието на </w:t>
      </w:r>
      <w:proofErr w:type="spellStart"/>
      <w:r w:rsidRPr="00747F79">
        <w:rPr>
          <w:rFonts w:ascii="Times New Roman" w:hAnsi="Times New Roman" w:cs="Times New Roman"/>
          <w:sz w:val="24"/>
          <w:szCs w:val="24"/>
        </w:rPr>
        <w:t>киберинцидентите</w:t>
      </w:r>
      <w:proofErr w:type="spellEnd"/>
      <w:r w:rsidRPr="00747F79">
        <w:rPr>
          <w:rFonts w:ascii="Times New Roman" w:hAnsi="Times New Roman" w:cs="Times New Roman"/>
          <w:sz w:val="24"/>
          <w:szCs w:val="24"/>
        </w:rPr>
        <w:t xml:space="preserve"> се увеличават и представляват съществена заплаха за функционирането на мрежите и информационните системи. В резултат на това инцидентите могат да попречат на функционирането на вътрешния пазар, да причинят финансова загуба, да подкопаят доверието на потребителите и да причинят съществени вреди на икономиката и обществото. Затова подготвеността и ефективността в областта на </w:t>
      </w:r>
      <w:proofErr w:type="spellStart"/>
      <w:r w:rsidRPr="00747F79">
        <w:rPr>
          <w:rFonts w:ascii="Times New Roman" w:hAnsi="Times New Roman" w:cs="Times New Roman"/>
          <w:sz w:val="24"/>
          <w:szCs w:val="24"/>
        </w:rPr>
        <w:t>киберсигурността</w:t>
      </w:r>
      <w:proofErr w:type="spellEnd"/>
      <w:r w:rsidRPr="00747F79">
        <w:rPr>
          <w:rFonts w:ascii="Times New Roman" w:hAnsi="Times New Roman" w:cs="Times New Roman"/>
          <w:sz w:val="24"/>
          <w:szCs w:val="24"/>
        </w:rPr>
        <w:t xml:space="preserve"> сега са по-важни от всякога.</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747F79">
        <w:rPr>
          <w:rFonts w:ascii="Times New Roman" w:hAnsi="Times New Roman" w:cs="Times New Roman"/>
          <w:sz w:val="24"/>
          <w:szCs w:val="24"/>
        </w:rPr>
        <w:t>По данни на Европейск</w:t>
      </w:r>
      <w:r w:rsidR="00370055">
        <w:rPr>
          <w:rFonts w:ascii="Times New Roman" w:hAnsi="Times New Roman" w:cs="Times New Roman"/>
          <w:sz w:val="24"/>
          <w:szCs w:val="24"/>
        </w:rPr>
        <w:t xml:space="preserve">ата агенция за </w:t>
      </w:r>
      <w:proofErr w:type="spellStart"/>
      <w:r w:rsidR="00370055">
        <w:rPr>
          <w:rFonts w:ascii="Times New Roman" w:hAnsi="Times New Roman" w:cs="Times New Roman"/>
          <w:sz w:val="24"/>
          <w:szCs w:val="24"/>
        </w:rPr>
        <w:t>киберсигурност</w:t>
      </w:r>
      <w:proofErr w:type="spellEnd"/>
      <w:r w:rsidR="00370055">
        <w:rPr>
          <w:rFonts w:ascii="Times New Roman" w:hAnsi="Times New Roman" w:cs="Times New Roman"/>
          <w:sz w:val="24"/>
          <w:szCs w:val="24"/>
        </w:rPr>
        <w:t xml:space="preserve"> (</w:t>
      </w:r>
      <w:r w:rsidRPr="00747F79">
        <w:rPr>
          <w:rFonts w:ascii="Times New Roman" w:hAnsi="Times New Roman" w:cs="Times New Roman"/>
          <w:sz w:val="24"/>
          <w:szCs w:val="24"/>
          <w:lang w:val="en-US"/>
        </w:rPr>
        <w:t>ENISA)</w:t>
      </w:r>
      <w:r w:rsidRPr="00747F79">
        <w:rPr>
          <w:rFonts w:ascii="Times New Roman" w:hAnsi="Times New Roman" w:cs="Times New Roman"/>
          <w:sz w:val="24"/>
          <w:szCs w:val="24"/>
        </w:rPr>
        <w:t xml:space="preserve"> най-уязвим на различни типове </w:t>
      </w:r>
      <w:proofErr w:type="spellStart"/>
      <w:r w:rsidRPr="00747F79">
        <w:rPr>
          <w:rFonts w:ascii="Times New Roman" w:hAnsi="Times New Roman" w:cs="Times New Roman"/>
          <w:sz w:val="24"/>
          <w:szCs w:val="24"/>
        </w:rPr>
        <w:t>кибератаки</w:t>
      </w:r>
      <w:proofErr w:type="spellEnd"/>
      <w:r w:rsidRPr="00747F79">
        <w:rPr>
          <w:rFonts w:ascii="Times New Roman" w:hAnsi="Times New Roman" w:cs="Times New Roman"/>
          <w:sz w:val="24"/>
          <w:szCs w:val="24"/>
        </w:rPr>
        <w:t xml:space="preserve"> е публичния сектор като почти 20 % от всички </w:t>
      </w:r>
      <w:proofErr w:type="spellStart"/>
      <w:r w:rsidRPr="00747F79">
        <w:rPr>
          <w:rFonts w:ascii="Times New Roman" w:hAnsi="Times New Roman" w:cs="Times New Roman"/>
          <w:sz w:val="24"/>
          <w:szCs w:val="24"/>
        </w:rPr>
        <w:t>кибератаки</w:t>
      </w:r>
      <w:proofErr w:type="spellEnd"/>
      <w:r w:rsidRPr="00747F79">
        <w:rPr>
          <w:rFonts w:ascii="Times New Roman" w:hAnsi="Times New Roman" w:cs="Times New Roman"/>
          <w:sz w:val="24"/>
          <w:szCs w:val="24"/>
        </w:rPr>
        <w:t xml:space="preserve"> са насочени именно към данните на а</w:t>
      </w:r>
      <w:r w:rsidR="00370055">
        <w:rPr>
          <w:rFonts w:ascii="Times New Roman" w:hAnsi="Times New Roman" w:cs="Times New Roman"/>
          <w:sz w:val="24"/>
          <w:szCs w:val="24"/>
        </w:rPr>
        <w:t xml:space="preserve">дминистрацията. </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747F79">
        <w:rPr>
          <w:rFonts w:ascii="Times New Roman" w:hAnsi="Times New Roman" w:cs="Times New Roman"/>
          <w:sz w:val="24"/>
          <w:szCs w:val="24"/>
        </w:rPr>
        <w:t xml:space="preserve">Затова адекватно ниво на </w:t>
      </w:r>
      <w:proofErr w:type="spellStart"/>
      <w:r w:rsidRPr="00747F79">
        <w:rPr>
          <w:rFonts w:ascii="Times New Roman" w:hAnsi="Times New Roman" w:cs="Times New Roman"/>
          <w:sz w:val="24"/>
          <w:szCs w:val="24"/>
        </w:rPr>
        <w:t>киберсигурност</w:t>
      </w:r>
      <w:proofErr w:type="spellEnd"/>
      <w:r w:rsidRPr="00747F79">
        <w:rPr>
          <w:rFonts w:ascii="Times New Roman" w:hAnsi="Times New Roman" w:cs="Times New Roman"/>
          <w:sz w:val="24"/>
          <w:szCs w:val="24"/>
        </w:rPr>
        <w:t xml:space="preserve"> е ключов фактор, който</w:t>
      </w:r>
      <w:r w:rsidRPr="00747F79">
        <w:rPr>
          <w:rFonts w:ascii="Times New Roman" w:eastAsia="Calibri" w:hAnsi="Times New Roman" w:cs="Times New Roman"/>
          <w:sz w:val="20"/>
          <w:szCs w:val="20"/>
        </w:rPr>
        <w:t xml:space="preserve"> </w:t>
      </w:r>
      <w:r w:rsidR="00370055">
        <w:rPr>
          <w:rFonts w:ascii="Times New Roman" w:hAnsi="Times New Roman" w:cs="Times New Roman"/>
          <w:sz w:val="24"/>
          <w:szCs w:val="24"/>
        </w:rPr>
        <w:t xml:space="preserve">предоставя </w:t>
      </w:r>
      <w:r w:rsidRPr="00747F79">
        <w:rPr>
          <w:rFonts w:ascii="Times New Roman" w:hAnsi="Times New Roman" w:cs="Times New Roman"/>
          <w:sz w:val="24"/>
          <w:szCs w:val="24"/>
        </w:rPr>
        <w:t>възможност на редица критични сектори да се включат успешно в цифровата трансформация и да се възползват изцяло от икономическите, социалните и</w:t>
      </w:r>
      <w:r w:rsidRPr="00747F79">
        <w:rPr>
          <w:rFonts w:ascii="Times New Roman" w:hAnsi="Times New Roman" w:cs="Times New Roman"/>
          <w:b/>
          <w:sz w:val="24"/>
          <w:szCs w:val="24"/>
        </w:rPr>
        <w:t xml:space="preserve"> </w:t>
      </w:r>
      <w:r w:rsidRPr="00747F79">
        <w:rPr>
          <w:rFonts w:ascii="Times New Roman" w:hAnsi="Times New Roman" w:cs="Times New Roman"/>
          <w:sz w:val="24"/>
          <w:szCs w:val="24"/>
        </w:rPr>
        <w:t>устойчивите предимства на цифровизацията</w:t>
      </w:r>
      <w:r w:rsidRPr="00747F79">
        <w:rPr>
          <w:vertAlign w:val="superscript"/>
        </w:rPr>
        <w:footnoteReference w:id="1"/>
      </w:r>
      <w:r w:rsidRPr="00747F79">
        <w:rPr>
          <w:rFonts w:ascii="Times New Roman" w:hAnsi="Times New Roman" w:cs="Times New Roman"/>
          <w:sz w:val="24"/>
          <w:szCs w:val="24"/>
        </w:rPr>
        <w:t xml:space="preserve">. Като се имат предвид тези развития, бъдещите задачи и отговорности, </w:t>
      </w:r>
      <w:r w:rsidRPr="00747F79">
        <w:rPr>
          <w:rFonts w:ascii="Times New Roman" w:hAnsi="Times New Roman" w:cs="Times New Roman"/>
          <w:sz w:val="24"/>
          <w:szCs w:val="24"/>
        </w:rPr>
        <w:lastRenderedPageBreak/>
        <w:t xml:space="preserve">свързани с </w:t>
      </w:r>
      <w:proofErr w:type="spellStart"/>
      <w:r w:rsidRPr="00747F79">
        <w:rPr>
          <w:rFonts w:ascii="Times New Roman" w:hAnsi="Times New Roman" w:cs="Times New Roman"/>
          <w:sz w:val="24"/>
          <w:szCs w:val="24"/>
        </w:rPr>
        <w:t>киберсигурността</w:t>
      </w:r>
      <w:proofErr w:type="spellEnd"/>
      <w:r w:rsidRPr="00747F79">
        <w:rPr>
          <w:rFonts w:ascii="Times New Roman" w:hAnsi="Times New Roman" w:cs="Times New Roman"/>
          <w:sz w:val="24"/>
          <w:szCs w:val="24"/>
        </w:rPr>
        <w:t>, са от съществено значение за оцеляването и жизнеспособността на всяка една организация.</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822C1">
        <w:rPr>
          <w:rFonts w:ascii="Times New Roman" w:hAnsi="Times New Roman" w:cs="Times New Roman"/>
          <w:sz w:val="24"/>
          <w:szCs w:val="24"/>
        </w:rPr>
        <w:t xml:space="preserve">Развитието на националната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допринася за развитие на системата за защита на националната сигурност. Сигурността на киберпространството е неотделима част от националната сигурност. За развитие и гарантиране на сигурно киберпространство, като един от важните национални интереси се изгражда Националната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която е интегрален елемент на системата за управление и защита на националната сигурност. Системата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гарантира демократично и ефикасно управление на държавните и административните органи, публичните институции, предоставящи обществени услуги, и споделяне на усилията от лицата, осъществяващи публични функции, ръководителите на стратегически обекти от значение за националната сигурност, операторите, предоставящи съществени и/или цифрови услуги, гражданите и техните организации.</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proofErr w:type="spellStart"/>
      <w:r w:rsidRPr="00C822C1">
        <w:rPr>
          <w:rFonts w:ascii="Times New Roman" w:hAnsi="Times New Roman" w:cs="Times New Roman"/>
          <w:sz w:val="24"/>
          <w:szCs w:val="24"/>
        </w:rPr>
        <w:t>Взаимосвързаността</w:t>
      </w:r>
      <w:proofErr w:type="spellEnd"/>
      <w:r w:rsidRPr="00C822C1">
        <w:rPr>
          <w:rFonts w:ascii="Times New Roman" w:hAnsi="Times New Roman" w:cs="Times New Roman"/>
          <w:sz w:val="24"/>
          <w:szCs w:val="24"/>
        </w:rPr>
        <w:t xml:space="preserve"> и </w:t>
      </w:r>
      <w:proofErr w:type="spellStart"/>
      <w:r w:rsidRPr="00C822C1">
        <w:rPr>
          <w:rFonts w:ascii="Times New Roman" w:hAnsi="Times New Roman" w:cs="Times New Roman"/>
          <w:sz w:val="24"/>
          <w:szCs w:val="24"/>
        </w:rPr>
        <w:t>многоаспектността</w:t>
      </w:r>
      <w:proofErr w:type="spellEnd"/>
      <w:r w:rsidRPr="00C822C1">
        <w:rPr>
          <w:rFonts w:ascii="Times New Roman" w:hAnsi="Times New Roman" w:cs="Times New Roman"/>
          <w:sz w:val="24"/>
          <w:szCs w:val="24"/>
        </w:rPr>
        <w:t xml:space="preserve"> поставят високи изисквания към съвременната архитектура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Изискват се способности за координиран отговор на мащабни </w:t>
      </w:r>
      <w:proofErr w:type="spellStart"/>
      <w:r w:rsidRPr="00C822C1">
        <w:rPr>
          <w:rFonts w:ascii="Times New Roman" w:hAnsi="Times New Roman" w:cs="Times New Roman"/>
          <w:sz w:val="24"/>
          <w:szCs w:val="24"/>
        </w:rPr>
        <w:t>киберинциденти</w:t>
      </w:r>
      <w:proofErr w:type="spellEnd"/>
      <w:r w:rsidRPr="00C822C1">
        <w:rPr>
          <w:rFonts w:ascii="Times New Roman" w:hAnsi="Times New Roman" w:cs="Times New Roman"/>
          <w:sz w:val="24"/>
          <w:szCs w:val="24"/>
          <w:lang w:val="en-US"/>
        </w:rPr>
        <w:t>,</w:t>
      </w:r>
      <w:r w:rsidRPr="00C822C1">
        <w:rPr>
          <w:rFonts w:ascii="Times New Roman" w:hAnsi="Times New Roman" w:cs="Times New Roman"/>
          <w:sz w:val="24"/>
          <w:szCs w:val="24"/>
        </w:rPr>
        <w:t xml:space="preserve"> както на национално ниво, така и на европейско ниво. </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822C1">
        <w:rPr>
          <w:rFonts w:ascii="Times New Roman" w:hAnsi="Times New Roman" w:cs="Times New Roman"/>
          <w:sz w:val="24"/>
          <w:szCs w:val="24"/>
        </w:rPr>
        <w:t xml:space="preserve">Един от механизмите за укрепване на националния капацитет в областта на </w:t>
      </w:r>
      <w:proofErr w:type="spellStart"/>
      <w:r w:rsidRPr="00C822C1">
        <w:rPr>
          <w:rFonts w:ascii="Times New Roman" w:hAnsi="Times New Roman" w:cs="Times New Roman"/>
          <w:sz w:val="24"/>
          <w:szCs w:val="24"/>
        </w:rPr>
        <w:t>киберсигурността</w:t>
      </w:r>
      <w:proofErr w:type="spellEnd"/>
      <w:r w:rsidRPr="00C822C1">
        <w:rPr>
          <w:rFonts w:ascii="Times New Roman" w:hAnsi="Times New Roman" w:cs="Times New Roman"/>
          <w:sz w:val="24"/>
          <w:szCs w:val="24"/>
        </w:rPr>
        <w:t xml:space="preserve"> е развитието на националната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чрез реализиране на цялостен подход към технологичното осигуряване на нейните централни компоненти и защитата на споделените информационни ресурси на електронното управление.</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822C1">
        <w:rPr>
          <w:rFonts w:ascii="Times New Roman" w:hAnsi="Times New Roman" w:cs="Times New Roman"/>
          <w:sz w:val="24"/>
          <w:szCs w:val="24"/>
        </w:rPr>
        <w:t xml:space="preserve">Управлението и организацията на системата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се осъществяват от Министерския съвет. За подпомагане изпълнението на тези дейности към Министерския съвет е създаден Съвет по </w:t>
      </w:r>
      <w:proofErr w:type="spellStart"/>
      <w:r w:rsidRPr="00C822C1">
        <w:rPr>
          <w:rFonts w:ascii="Times New Roman" w:hAnsi="Times New Roman" w:cs="Times New Roman"/>
          <w:sz w:val="24"/>
          <w:szCs w:val="24"/>
        </w:rPr>
        <w:t>киберсигурността</w:t>
      </w:r>
      <w:proofErr w:type="spellEnd"/>
      <w:r w:rsidRPr="00C822C1">
        <w:rPr>
          <w:rFonts w:ascii="Times New Roman" w:hAnsi="Times New Roman" w:cs="Times New Roman"/>
          <w:sz w:val="24"/>
          <w:szCs w:val="24"/>
        </w:rPr>
        <w:t xml:space="preserve"> (Съвета), председателстван от министъра на електронното управление.</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822C1">
        <w:rPr>
          <w:rFonts w:ascii="Times New Roman" w:hAnsi="Times New Roman" w:cs="Times New Roman"/>
          <w:sz w:val="24"/>
          <w:szCs w:val="24"/>
        </w:rPr>
        <w:t xml:space="preserve">Националният координатор по </w:t>
      </w:r>
      <w:proofErr w:type="spellStart"/>
      <w:r w:rsidRPr="00C822C1">
        <w:rPr>
          <w:rFonts w:ascii="Times New Roman" w:hAnsi="Times New Roman" w:cs="Times New Roman"/>
          <w:sz w:val="24"/>
          <w:szCs w:val="24"/>
        </w:rPr>
        <w:t>кибурсигурност</w:t>
      </w:r>
      <w:proofErr w:type="spellEnd"/>
      <w:r w:rsidRPr="00C822C1">
        <w:rPr>
          <w:rFonts w:ascii="Times New Roman" w:hAnsi="Times New Roman" w:cs="Times New Roman"/>
          <w:sz w:val="24"/>
          <w:szCs w:val="24"/>
        </w:rPr>
        <w:t xml:space="preserve">, определен от МС, ръководи изготвянето на Националната стратегия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участва при изграждането и развитието на Националната координационно-организационна мрежа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(НКОМКС) и при създаването и развитието на Националния </w:t>
      </w:r>
      <w:proofErr w:type="spellStart"/>
      <w:r w:rsidRPr="00C822C1">
        <w:rPr>
          <w:rFonts w:ascii="Times New Roman" w:hAnsi="Times New Roman" w:cs="Times New Roman"/>
          <w:sz w:val="24"/>
          <w:szCs w:val="24"/>
        </w:rPr>
        <w:t>киберситуационен</w:t>
      </w:r>
      <w:proofErr w:type="spellEnd"/>
      <w:r w:rsidRPr="00C822C1">
        <w:rPr>
          <w:rFonts w:ascii="Times New Roman" w:hAnsi="Times New Roman" w:cs="Times New Roman"/>
          <w:sz w:val="24"/>
          <w:szCs w:val="24"/>
        </w:rPr>
        <w:t xml:space="preserve"> център (НКСЦ). </w:t>
      </w:r>
    </w:p>
    <w:p w:rsidR="00370055"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822C1">
        <w:rPr>
          <w:rFonts w:ascii="Times New Roman" w:hAnsi="Times New Roman" w:cs="Times New Roman"/>
          <w:sz w:val="24"/>
          <w:szCs w:val="24"/>
        </w:rPr>
        <w:t xml:space="preserve">Националният </w:t>
      </w:r>
      <w:proofErr w:type="spellStart"/>
      <w:r w:rsidRPr="00C822C1">
        <w:rPr>
          <w:rFonts w:ascii="Times New Roman" w:hAnsi="Times New Roman" w:cs="Times New Roman"/>
          <w:sz w:val="24"/>
          <w:szCs w:val="24"/>
        </w:rPr>
        <w:t>киберситуационен</w:t>
      </w:r>
      <w:proofErr w:type="spellEnd"/>
      <w:r w:rsidRPr="00C822C1">
        <w:rPr>
          <w:rFonts w:ascii="Times New Roman" w:hAnsi="Times New Roman" w:cs="Times New Roman"/>
          <w:sz w:val="24"/>
          <w:szCs w:val="24"/>
        </w:rPr>
        <w:t xml:space="preserve"> център (НКСЦ) е част от Националния ситуационен център и има функции по събиране, анализиране и незабавното докладване на постъпила информация във връзка с предотвратяване, ограничаване и овладяване на кризи, както и за координиране на действията и комплексната реакция при заплахи за националната сигурност в резултат на </w:t>
      </w:r>
      <w:proofErr w:type="spellStart"/>
      <w:r w:rsidRPr="00C822C1">
        <w:rPr>
          <w:rFonts w:ascii="Times New Roman" w:hAnsi="Times New Roman" w:cs="Times New Roman"/>
          <w:sz w:val="24"/>
          <w:szCs w:val="24"/>
        </w:rPr>
        <w:t>кибератака</w:t>
      </w:r>
      <w:proofErr w:type="spellEnd"/>
      <w:r w:rsidRPr="00C822C1">
        <w:rPr>
          <w:rFonts w:ascii="Times New Roman" w:hAnsi="Times New Roman" w:cs="Times New Roman"/>
          <w:sz w:val="24"/>
          <w:szCs w:val="24"/>
        </w:rPr>
        <w:t>.</w:t>
      </w:r>
    </w:p>
    <w:p w:rsidR="00747F79" w:rsidRPr="00C822C1" w:rsidRDefault="00747F79" w:rsidP="00370055">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822C1">
        <w:rPr>
          <w:rFonts w:ascii="Times New Roman" w:hAnsi="Times New Roman" w:cs="Times New Roman"/>
          <w:sz w:val="24"/>
          <w:szCs w:val="24"/>
        </w:rPr>
        <w:t>Министерският съвет определя с решение административните органи, към които се създават национални компетентни органи (НКО) по мрежова и информационна сигурност за секторите и услугите, обект на закона, когато</w:t>
      </w:r>
      <w:r w:rsidRPr="00C822C1">
        <w:rPr>
          <w:rFonts w:ascii="Times New Roman" w:hAnsi="Times New Roman" w:cs="Times New Roman"/>
          <w:sz w:val="24"/>
          <w:szCs w:val="24"/>
          <w:lang w:val="en-US"/>
        </w:rPr>
        <w:t xml:space="preserve"> </w:t>
      </w:r>
      <w:r w:rsidRPr="00C822C1">
        <w:rPr>
          <w:rFonts w:ascii="Times New Roman" w:hAnsi="Times New Roman" w:cs="Times New Roman"/>
          <w:sz w:val="24"/>
          <w:szCs w:val="24"/>
        </w:rPr>
        <w:t>такива не са създадени със специален закон. Към националните компетентни органи, включително към Министерство на електронното управление, се създават секторни екипи за реагиране при инциденти с компютърната сигурност (СЕРИКС). Националният екип за реагиране при инциденти с компютърната сигурност (НЕРИКС) към Министерство на електронното управление действа като звено за контакт по въпроси, свързани с мрежовата и информационната сигурност на национално ниво</w:t>
      </w:r>
      <w:r w:rsidR="00370055">
        <w:rPr>
          <w:rFonts w:ascii="Times New Roman" w:hAnsi="Times New Roman" w:cs="Times New Roman"/>
          <w:sz w:val="24"/>
          <w:szCs w:val="24"/>
        </w:rPr>
        <w:t>.</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rPr>
          <w:rFonts w:ascii="Times New Roman" w:hAnsi="Times New Roman" w:cs="Times New Roman"/>
          <w:sz w:val="24"/>
          <w:szCs w:val="24"/>
        </w:rPr>
      </w:pPr>
      <w:r w:rsidRPr="00747F79">
        <w:rPr>
          <w:noProof/>
          <w:lang w:val="en-US"/>
        </w:rPr>
        <w:lastRenderedPageBreak/>
        <w:drawing>
          <wp:inline distT="0" distB="0" distL="0" distR="0" wp14:anchorId="2ABC2D9F" wp14:editId="102EFF69">
            <wp:extent cx="3143250" cy="2495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3250" cy="2495550"/>
                    </a:xfrm>
                    <a:prstGeom prst="rect">
                      <a:avLst/>
                    </a:prstGeom>
                    <a:noFill/>
                    <a:ln>
                      <a:noFill/>
                    </a:ln>
                  </pic:spPr>
                </pic:pic>
              </a:graphicData>
            </a:graphic>
          </wp:inline>
        </w:drawing>
      </w:r>
    </w:p>
    <w:p w:rsidR="00370055"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rPr>
        <w:t>Затова обхватът на настоящата процедура се разширява</w:t>
      </w:r>
      <w:r w:rsidRPr="00C822C1">
        <w:rPr>
          <w:rFonts w:ascii="Times New Roman" w:hAnsi="Times New Roman" w:cs="Times New Roman"/>
          <w:sz w:val="24"/>
          <w:szCs w:val="24"/>
          <w:lang w:val="en-US"/>
        </w:rPr>
        <w:t xml:space="preserve"> (</w:t>
      </w:r>
      <w:r w:rsidRPr="00C822C1">
        <w:rPr>
          <w:rFonts w:ascii="Times New Roman" w:hAnsi="Times New Roman" w:cs="Times New Roman"/>
          <w:sz w:val="24"/>
          <w:szCs w:val="24"/>
        </w:rPr>
        <w:t xml:space="preserve">спрямо процедури BG16RFPR002-2.009 Изграждане на елементи от система за </w:t>
      </w:r>
      <w:proofErr w:type="spellStart"/>
      <w:r w:rsidRPr="00C822C1">
        <w:rPr>
          <w:rFonts w:ascii="Times New Roman" w:hAnsi="Times New Roman" w:cs="Times New Roman"/>
          <w:sz w:val="24"/>
          <w:szCs w:val="24"/>
        </w:rPr>
        <w:t>киберзащита</w:t>
      </w:r>
      <w:proofErr w:type="spellEnd"/>
      <w:r w:rsidRPr="00C822C1">
        <w:rPr>
          <w:rFonts w:ascii="Times New Roman" w:hAnsi="Times New Roman" w:cs="Times New Roman"/>
          <w:sz w:val="24"/>
          <w:szCs w:val="24"/>
        </w:rPr>
        <w:t xml:space="preserve"> на споделените информационни ресурси – Етап I (CS 5) и BG16RFPR002-2.006 Изграждане на централните компоненти на национална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(CS 1), прекратени във връзка със заявено желание на конкретния бенефициент – Изпълнителна агенция „Инфраструкту</w:t>
      </w:r>
      <w:r w:rsidR="00370055">
        <w:rPr>
          <w:rFonts w:ascii="Times New Roman" w:hAnsi="Times New Roman" w:cs="Times New Roman"/>
          <w:sz w:val="24"/>
          <w:szCs w:val="24"/>
        </w:rPr>
        <w:t>ра на електронното управление“)</w:t>
      </w:r>
      <w:r w:rsidRPr="00C822C1">
        <w:rPr>
          <w:rFonts w:ascii="Times New Roman" w:hAnsi="Times New Roman" w:cs="Times New Roman"/>
          <w:sz w:val="24"/>
          <w:szCs w:val="24"/>
        </w:rPr>
        <w:t>,</w:t>
      </w:r>
      <w:r w:rsidR="00370055">
        <w:rPr>
          <w:rFonts w:ascii="Times New Roman" w:hAnsi="Times New Roman" w:cs="Times New Roman"/>
          <w:sz w:val="24"/>
          <w:szCs w:val="24"/>
        </w:rPr>
        <w:t xml:space="preserve"> </w:t>
      </w:r>
      <w:r w:rsidRPr="00C822C1">
        <w:rPr>
          <w:rFonts w:ascii="Times New Roman" w:hAnsi="Times New Roman" w:cs="Times New Roman"/>
          <w:sz w:val="24"/>
          <w:szCs w:val="24"/>
        </w:rPr>
        <w:t xml:space="preserve">за да може едновременно да обхване цялостното изпълнение на действие CS1: Изграждане на национална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и CS5: Изграждане на система за </w:t>
      </w:r>
      <w:proofErr w:type="spellStart"/>
      <w:r w:rsidRPr="00C822C1">
        <w:rPr>
          <w:rFonts w:ascii="Times New Roman" w:hAnsi="Times New Roman" w:cs="Times New Roman"/>
          <w:sz w:val="24"/>
          <w:szCs w:val="24"/>
        </w:rPr>
        <w:t>киберзащита</w:t>
      </w:r>
      <w:proofErr w:type="spellEnd"/>
      <w:r w:rsidRPr="00C822C1">
        <w:rPr>
          <w:rFonts w:ascii="Times New Roman" w:hAnsi="Times New Roman" w:cs="Times New Roman"/>
          <w:sz w:val="24"/>
          <w:szCs w:val="24"/>
        </w:rPr>
        <w:t xml:space="preserve"> на споделените информационни ресурси</w:t>
      </w:r>
      <w:r w:rsidRPr="00C822C1">
        <w:rPr>
          <w:rFonts w:ascii="Times New Roman" w:hAnsi="Times New Roman" w:cs="Times New Roman"/>
          <w:sz w:val="24"/>
          <w:szCs w:val="24"/>
          <w:lang w:val="en-US"/>
        </w:rPr>
        <w:t xml:space="preserve"> </w:t>
      </w:r>
      <w:r w:rsidRPr="00C822C1">
        <w:rPr>
          <w:rFonts w:ascii="Times New Roman" w:hAnsi="Times New Roman" w:cs="Times New Roman"/>
          <w:sz w:val="24"/>
          <w:szCs w:val="24"/>
        </w:rPr>
        <w:t>от ПНИИДИТ.</w:t>
      </w:r>
    </w:p>
    <w:p w:rsidR="00370055"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rPr>
        <w:t xml:space="preserve">В предвидените дейности не е включено изграждането на платформа за симулация на комплексни дейности по </w:t>
      </w:r>
      <w:proofErr w:type="spellStart"/>
      <w:r w:rsidRPr="00C822C1">
        <w:rPr>
          <w:rFonts w:ascii="Times New Roman" w:hAnsi="Times New Roman" w:cs="Times New Roman"/>
          <w:sz w:val="24"/>
          <w:szCs w:val="24"/>
        </w:rPr>
        <w:t>кибератака</w:t>
      </w:r>
      <w:proofErr w:type="spellEnd"/>
      <w:r w:rsidRPr="00C822C1">
        <w:rPr>
          <w:rFonts w:ascii="Times New Roman" w:hAnsi="Times New Roman" w:cs="Times New Roman"/>
          <w:sz w:val="24"/>
          <w:szCs w:val="24"/>
        </w:rPr>
        <w:t xml:space="preserve"> и защита (</w:t>
      </w:r>
      <w:proofErr w:type="spellStart"/>
      <w:r w:rsidRPr="00C822C1">
        <w:rPr>
          <w:rFonts w:ascii="Times New Roman" w:hAnsi="Times New Roman" w:cs="Times New Roman"/>
          <w:sz w:val="24"/>
          <w:szCs w:val="24"/>
        </w:rPr>
        <w:t>Cyber</w:t>
      </w:r>
      <w:proofErr w:type="spellEnd"/>
      <w:r w:rsidRPr="00C822C1">
        <w:rPr>
          <w:rFonts w:ascii="Times New Roman" w:hAnsi="Times New Roman" w:cs="Times New Roman"/>
          <w:sz w:val="24"/>
          <w:szCs w:val="24"/>
        </w:rPr>
        <w:t xml:space="preserve"> </w:t>
      </w:r>
      <w:proofErr w:type="spellStart"/>
      <w:r w:rsidRPr="00C822C1">
        <w:rPr>
          <w:rFonts w:ascii="Times New Roman" w:hAnsi="Times New Roman" w:cs="Times New Roman"/>
          <w:sz w:val="24"/>
          <w:szCs w:val="24"/>
        </w:rPr>
        <w:t>Range</w:t>
      </w:r>
      <w:proofErr w:type="spellEnd"/>
      <w:r w:rsidRPr="00C822C1">
        <w:rPr>
          <w:rFonts w:ascii="Times New Roman" w:hAnsi="Times New Roman" w:cs="Times New Roman"/>
          <w:sz w:val="24"/>
          <w:szCs w:val="24"/>
        </w:rPr>
        <w:t>), която е финансиран</w:t>
      </w:r>
      <w:r w:rsidRPr="00C822C1">
        <w:rPr>
          <w:rFonts w:ascii="Times New Roman" w:hAnsi="Times New Roman" w:cs="Times New Roman"/>
          <w:sz w:val="24"/>
          <w:szCs w:val="24"/>
          <w:lang w:val="en-US"/>
        </w:rPr>
        <w:t>a</w:t>
      </w:r>
      <w:r w:rsidRPr="00C822C1">
        <w:rPr>
          <w:rFonts w:ascii="Times New Roman" w:hAnsi="Times New Roman" w:cs="Times New Roman"/>
          <w:sz w:val="24"/>
          <w:szCs w:val="24"/>
        </w:rPr>
        <w:t xml:space="preserve"> в рамките на процедура BG16RFPR002-2.005 „Изграждане на обучителен център като елемент от националната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(CS 1)“ по Приоритет 2 на ПНИИДИТ, като ще се гарантира пълна интеграция с изгражданите способности и технологична инфраструктура на националната система за </w:t>
      </w:r>
      <w:proofErr w:type="spellStart"/>
      <w:r w:rsidRPr="00C822C1">
        <w:rPr>
          <w:rFonts w:ascii="Times New Roman" w:hAnsi="Times New Roman" w:cs="Times New Roman"/>
          <w:sz w:val="24"/>
          <w:szCs w:val="24"/>
        </w:rPr>
        <w:t>кибурсигурност</w:t>
      </w:r>
      <w:proofErr w:type="spellEnd"/>
      <w:r w:rsidRPr="00C822C1">
        <w:rPr>
          <w:rFonts w:ascii="Times New Roman" w:hAnsi="Times New Roman" w:cs="Times New Roman"/>
          <w:sz w:val="24"/>
          <w:szCs w:val="24"/>
        </w:rPr>
        <w:t>.</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rPr>
        <w:t xml:space="preserve">По настоящата процедура ще се надградят съществуващи и придобиването на нови централни компоненти (централни технологични решения) от цялостната екосистема на </w:t>
      </w:r>
      <w:proofErr w:type="spellStart"/>
      <w:r w:rsidRPr="00C822C1">
        <w:rPr>
          <w:rFonts w:ascii="Times New Roman" w:hAnsi="Times New Roman" w:cs="Times New Roman"/>
          <w:sz w:val="24"/>
          <w:szCs w:val="24"/>
        </w:rPr>
        <w:t>киберсигурността</w:t>
      </w:r>
      <w:proofErr w:type="spellEnd"/>
      <w:r w:rsidRPr="00C822C1">
        <w:rPr>
          <w:rFonts w:ascii="Times New Roman" w:hAnsi="Times New Roman" w:cs="Times New Roman"/>
          <w:sz w:val="24"/>
          <w:szCs w:val="24"/>
        </w:rPr>
        <w:t xml:space="preserve"> в Република България. Интервенциите по процедурата няма да бъдат насочени към създаването на нови организации или звена в рамките на екосистемата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а </w:t>
      </w:r>
      <w:r w:rsidRPr="00C822C1">
        <w:rPr>
          <w:rFonts w:ascii="Times New Roman" w:hAnsi="Times New Roman" w:cs="Times New Roman"/>
          <w:b/>
          <w:sz w:val="24"/>
          <w:szCs w:val="24"/>
        </w:rPr>
        <w:t xml:space="preserve">ще подкрепят технологичното развитие и оборудването на националната система за </w:t>
      </w:r>
      <w:proofErr w:type="spellStart"/>
      <w:r w:rsidRPr="00C822C1">
        <w:rPr>
          <w:rFonts w:ascii="Times New Roman" w:hAnsi="Times New Roman" w:cs="Times New Roman"/>
          <w:b/>
          <w:sz w:val="24"/>
          <w:szCs w:val="24"/>
        </w:rPr>
        <w:t>киберсигурност</w:t>
      </w:r>
      <w:proofErr w:type="spellEnd"/>
      <w:r w:rsidRPr="00C822C1">
        <w:rPr>
          <w:rFonts w:ascii="Times New Roman" w:hAnsi="Times New Roman" w:cs="Times New Roman"/>
          <w:b/>
          <w:sz w:val="24"/>
          <w:szCs w:val="24"/>
        </w:rPr>
        <w:t xml:space="preserve">, което ще повиши възможностите й за даване на координиран отговор на мащабни </w:t>
      </w:r>
      <w:proofErr w:type="spellStart"/>
      <w:r w:rsidRPr="00C822C1">
        <w:rPr>
          <w:rFonts w:ascii="Times New Roman" w:hAnsi="Times New Roman" w:cs="Times New Roman"/>
          <w:b/>
          <w:sz w:val="24"/>
          <w:szCs w:val="24"/>
        </w:rPr>
        <w:t>киберинциденти</w:t>
      </w:r>
      <w:proofErr w:type="spellEnd"/>
      <w:r w:rsidRPr="00C822C1">
        <w:rPr>
          <w:rFonts w:ascii="Times New Roman" w:hAnsi="Times New Roman" w:cs="Times New Roman"/>
          <w:sz w:val="24"/>
          <w:szCs w:val="24"/>
        </w:rPr>
        <w:t xml:space="preserve"> в контекста на  експоненциално нарастващия брой на</w:t>
      </w:r>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rPr>
        <w:t>киберзаплахите</w:t>
      </w:r>
      <w:proofErr w:type="spellEnd"/>
      <w:r w:rsidRPr="00C822C1">
        <w:rPr>
          <w:rFonts w:ascii="Times New Roman" w:hAnsi="Times New Roman" w:cs="Times New Roman"/>
          <w:sz w:val="24"/>
          <w:szCs w:val="24"/>
        </w:rPr>
        <w:t xml:space="preserve">, повишаване на тяхната </w:t>
      </w:r>
      <w:proofErr w:type="spellStart"/>
      <w:r w:rsidRPr="00C822C1">
        <w:rPr>
          <w:rFonts w:ascii="Times New Roman" w:hAnsi="Times New Roman" w:cs="Times New Roman"/>
          <w:sz w:val="24"/>
          <w:szCs w:val="24"/>
        </w:rPr>
        <w:t>комплексност</w:t>
      </w:r>
      <w:proofErr w:type="spellEnd"/>
      <w:r w:rsidRPr="00C822C1">
        <w:rPr>
          <w:rFonts w:ascii="Times New Roman" w:hAnsi="Times New Roman" w:cs="Times New Roman"/>
          <w:sz w:val="24"/>
          <w:szCs w:val="24"/>
        </w:rPr>
        <w:t xml:space="preserve"> и за предотвратяване на техните икономически последици. </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rPr>
        <w:t xml:space="preserve">Предвидените интервенции по настоящата процедура надграждат резултатите, постигнати при изпълнението на проект BG65ISNP001-6.007-0002 „Изграждане на елементи от национална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финансиран по линия на Фонд „Вътрешна сигурност“. По този проект са положени основите на националната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посредством изграждане на Национална координационно-организационна </w:t>
      </w:r>
      <w:r w:rsidRPr="00C822C1">
        <w:rPr>
          <w:rFonts w:ascii="Times New Roman" w:hAnsi="Times New Roman" w:cs="Times New Roman"/>
          <w:sz w:val="24"/>
          <w:szCs w:val="24"/>
        </w:rPr>
        <w:lastRenderedPageBreak/>
        <w:t xml:space="preserve">мрежа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Национален </w:t>
      </w:r>
      <w:proofErr w:type="spellStart"/>
      <w:r w:rsidRPr="00C822C1">
        <w:rPr>
          <w:rFonts w:ascii="Times New Roman" w:hAnsi="Times New Roman" w:cs="Times New Roman"/>
          <w:sz w:val="24"/>
          <w:szCs w:val="24"/>
        </w:rPr>
        <w:t>киберситуационен</w:t>
      </w:r>
      <w:proofErr w:type="spellEnd"/>
      <w:r w:rsidRPr="00C822C1">
        <w:rPr>
          <w:rFonts w:ascii="Times New Roman" w:hAnsi="Times New Roman" w:cs="Times New Roman"/>
          <w:sz w:val="24"/>
          <w:szCs w:val="24"/>
        </w:rPr>
        <w:t xml:space="preserve"> център (НКСЦ), Национален център по </w:t>
      </w:r>
      <w:proofErr w:type="spellStart"/>
      <w:r w:rsidRPr="00C822C1">
        <w:rPr>
          <w:rFonts w:ascii="Times New Roman" w:hAnsi="Times New Roman" w:cs="Times New Roman"/>
          <w:sz w:val="24"/>
          <w:szCs w:val="24"/>
        </w:rPr>
        <w:t>киберпрестъпност</w:t>
      </w:r>
      <w:proofErr w:type="spellEnd"/>
      <w:r w:rsidRPr="00C822C1">
        <w:rPr>
          <w:rFonts w:ascii="Times New Roman" w:hAnsi="Times New Roman" w:cs="Times New Roman"/>
          <w:sz w:val="24"/>
          <w:szCs w:val="24"/>
        </w:rPr>
        <w:t>, Национален екип за реагиране при инциденти в компютърната сигурност (НЕРИКС).</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rPr>
        <w:t>Споменатите централни компоненти представляват набор от системи, инфраструктура и технологични решения, разположени за нуждите на НЕРИКС и НКСЦ и за подобряване на защитата на всички обхванати конституенти и други заинтересовани страни. Обновяването на централните компоненти ще вземе предвид направените до момента инвестиции за най-ефикасното им надграждане.</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rPr>
        <w:t xml:space="preserve">Реализирането на предстоящата процедура допълва действие CS3 „Укрепване на капацитета на Национални компетентни органи (НКО) и секторните екипи за реагиране при инциденти с компютърната сигурност към тях (СЕРИКС)“, в рамките на което вече се извършва изграждане и укрепване на капацитета на национални компетентни органи и прилежащите им секторни екипи за постигане на високо ниво на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в критичните сектори, като се съобразява с Директивата МИС 2. Към момента такива органи се изграждат в сектор „Здравеопазване“ и сектор „Енергетика“. Предстои изграждането и в други сектори, обхванати от директивата, след приемането на законовите изменения и във връзка с нарочни решения на Министерския съвет в изпълнение на закона.</w:t>
      </w:r>
    </w:p>
    <w:p w:rsidR="008A7C74"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rPr>
        <w:t xml:space="preserve">Индиректно настоящата процедура ще се ползва от резултатите и на проект „Широкомащабно разгръщане на цифрова инфраструктура на територията на България“, финансиран по линия на Националния план за възстановяване и устойчивост, който също е в процес на изпълнение. Една от специфичните цели по проекта е насочена към надграждане на Единната електронна съобщителна мрежа (ЕЕСМ) на държавната администрация и разширяване на мрежата до всички 265 общински центрове, за осигуряване на защитени </w:t>
      </w:r>
      <w:proofErr w:type="spellStart"/>
      <w:r w:rsidRPr="00C822C1">
        <w:rPr>
          <w:rFonts w:ascii="Times New Roman" w:hAnsi="Times New Roman" w:cs="Times New Roman"/>
          <w:sz w:val="24"/>
          <w:szCs w:val="24"/>
        </w:rPr>
        <w:t>киберустойчиви</w:t>
      </w:r>
      <w:proofErr w:type="spellEnd"/>
      <w:r w:rsidRPr="00C822C1">
        <w:rPr>
          <w:rFonts w:ascii="Times New Roman" w:hAnsi="Times New Roman" w:cs="Times New Roman"/>
          <w:sz w:val="24"/>
          <w:szCs w:val="24"/>
        </w:rPr>
        <w:t xml:space="preserve"> комуникации и „</w:t>
      </w:r>
      <w:proofErr w:type="spellStart"/>
      <w:r w:rsidRPr="00C822C1">
        <w:rPr>
          <w:rFonts w:ascii="Times New Roman" w:hAnsi="Times New Roman" w:cs="Times New Roman"/>
          <w:sz w:val="24"/>
          <w:szCs w:val="24"/>
        </w:rPr>
        <w:t>clean</w:t>
      </w:r>
      <w:proofErr w:type="spellEnd"/>
      <w:r w:rsidRPr="00C822C1">
        <w:rPr>
          <w:rFonts w:ascii="Times New Roman" w:hAnsi="Times New Roman" w:cs="Times New Roman"/>
          <w:sz w:val="24"/>
          <w:szCs w:val="24"/>
        </w:rPr>
        <w:t xml:space="preserve"> </w:t>
      </w:r>
      <w:proofErr w:type="spellStart"/>
      <w:r w:rsidRPr="00C822C1">
        <w:rPr>
          <w:rFonts w:ascii="Times New Roman" w:hAnsi="Times New Roman" w:cs="Times New Roman"/>
          <w:sz w:val="24"/>
          <w:szCs w:val="24"/>
        </w:rPr>
        <w:t>pipe</w:t>
      </w:r>
      <w:proofErr w:type="spellEnd"/>
      <w:r w:rsidRPr="00C822C1">
        <w:rPr>
          <w:rFonts w:ascii="Times New Roman" w:hAnsi="Times New Roman" w:cs="Times New Roman"/>
          <w:sz w:val="24"/>
          <w:szCs w:val="24"/>
        </w:rPr>
        <w:t xml:space="preserve">“ Интернет (защитен от </w:t>
      </w:r>
      <w:proofErr w:type="spellStart"/>
      <w:r w:rsidRPr="00C822C1">
        <w:rPr>
          <w:rFonts w:ascii="Times New Roman" w:hAnsi="Times New Roman" w:cs="Times New Roman"/>
          <w:sz w:val="24"/>
          <w:szCs w:val="24"/>
        </w:rPr>
        <w:t>волуметрични</w:t>
      </w:r>
      <w:proofErr w:type="spellEnd"/>
      <w:r w:rsidRPr="00C822C1">
        <w:rPr>
          <w:rFonts w:ascii="Times New Roman" w:hAnsi="Times New Roman" w:cs="Times New Roman"/>
          <w:sz w:val="24"/>
          <w:szCs w:val="24"/>
        </w:rPr>
        <w:t xml:space="preserve"> </w:t>
      </w:r>
      <w:proofErr w:type="spellStart"/>
      <w:r w:rsidRPr="00C822C1">
        <w:rPr>
          <w:rFonts w:ascii="Times New Roman" w:hAnsi="Times New Roman" w:cs="Times New Roman"/>
          <w:sz w:val="24"/>
          <w:szCs w:val="24"/>
        </w:rPr>
        <w:t>DDoS</w:t>
      </w:r>
      <w:proofErr w:type="spellEnd"/>
      <w:r w:rsidRPr="00C822C1">
        <w:rPr>
          <w:rFonts w:ascii="Times New Roman" w:hAnsi="Times New Roman" w:cs="Times New Roman"/>
          <w:sz w:val="24"/>
          <w:szCs w:val="24"/>
        </w:rPr>
        <w:t xml:space="preserve"> атаки) за нуждите на държавното управление и националната сигурност. </w:t>
      </w:r>
      <w:r w:rsidR="00D809A5" w:rsidRPr="003445FD">
        <w:rPr>
          <w:rFonts w:ascii="Times New Roman" w:hAnsi="Times New Roman" w:cs="Times New Roman"/>
          <w:sz w:val="24"/>
          <w:szCs w:val="24"/>
        </w:rPr>
        <w:t xml:space="preserve">Към настоящия момент </w:t>
      </w:r>
      <w:r w:rsidR="00D809A5">
        <w:rPr>
          <w:rFonts w:ascii="Times New Roman" w:hAnsi="Times New Roman" w:cs="Times New Roman"/>
          <w:sz w:val="24"/>
          <w:szCs w:val="24"/>
        </w:rPr>
        <w:t xml:space="preserve">за изпълнение на проекта са проведени </w:t>
      </w:r>
      <w:r w:rsidR="00D809A5" w:rsidRPr="003445FD">
        <w:rPr>
          <w:rFonts w:ascii="Times New Roman" w:hAnsi="Times New Roman" w:cs="Times New Roman"/>
          <w:sz w:val="24"/>
          <w:szCs w:val="24"/>
        </w:rPr>
        <w:t>шест обществени поръчки</w:t>
      </w:r>
      <w:r w:rsidR="003468F4">
        <w:rPr>
          <w:rFonts w:ascii="Times New Roman" w:hAnsi="Times New Roman" w:cs="Times New Roman"/>
          <w:sz w:val="24"/>
          <w:szCs w:val="24"/>
        </w:rPr>
        <w:t xml:space="preserve"> (една от които с две обособени позиции)</w:t>
      </w:r>
      <w:r w:rsidR="00D809A5" w:rsidRPr="003445FD">
        <w:rPr>
          <w:rFonts w:ascii="Times New Roman" w:hAnsi="Times New Roman" w:cs="Times New Roman"/>
          <w:sz w:val="24"/>
          <w:szCs w:val="24"/>
        </w:rPr>
        <w:t xml:space="preserve">, </w:t>
      </w:r>
      <w:r w:rsidR="00D809A5">
        <w:rPr>
          <w:rFonts w:ascii="Times New Roman" w:hAnsi="Times New Roman" w:cs="Times New Roman"/>
          <w:sz w:val="24"/>
          <w:szCs w:val="24"/>
        </w:rPr>
        <w:t xml:space="preserve">като са </w:t>
      </w:r>
      <w:r w:rsidR="00D809A5" w:rsidRPr="003445FD">
        <w:rPr>
          <w:rFonts w:ascii="Times New Roman" w:hAnsi="Times New Roman" w:cs="Times New Roman"/>
          <w:sz w:val="24"/>
          <w:szCs w:val="24"/>
        </w:rPr>
        <w:t xml:space="preserve">сключени </w:t>
      </w:r>
      <w:r w:rsidR="00D809A5">
        <w:rPr>
          <w:rFonts w:ascii="Times New Roman" w:hAnsi="Times New Roman" w:cs="Times New Roman"/>
          <w:sz w:val="24"/>
          <w:szCs w:val="24"/>
        </w:rPr>
        <w:t xml:space="preserve">седем </w:t>
      </w:r>
      <w:r w:rsidR="00D809A5" w:rsidRPr="003445FD">
        <w:rPr>
          <w:rFonts w:ascii="Times New Roman" w:hAnsi="Times New Roman" w:cs="Times New Roman"/>
          <w:sz w:val="24"/>
          <w:szCs w:val="24"/>
        </w:rPr>
        <w:t>договор</w:t>
      </w:r>
      <w:r w:rsidR="00D809A5">
        <w:rPr>
          <w:rFonts w:ascii="Times New Roman" w:hAnsi="Times New Roman" w:cs="Times New Roman"/>
          <w:sz w:val="24"/>
          <w:szCs w:val="24"/>
        </w:rPr>
        <w:t>а</w:t>
      </w:r>
      <w:r w:rsidR="003468F4">
        <w:rPr>
          <w:rFonts w:ascii="Times New Roman" w:hAnsi="Times New Roman" w:cs="Times New Roman"/>
          <w:sz w:val="24"/>
          <w:szCs w:val="24"/>
        </w:rPr>
        <w:t xml:space="preserve"> с изпълнители</w:t>
      </w:r>
      <w:r w:rsidR="00D809A5" w:rsidRPr="003445FD">
        <w:rPr>
          <w:rFonts w:ascii="Times New Roman" w:hAnsi="Times New Roman" w:cs="Times New Roman"/>
          <w:sz w:val="24"/>
          <w:szCs w:val="24"/>
        </w:rPr>
        <w:t>. Очаква се инвестицията да бъде завършена през м. юни 2026 г.</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proofErr w:type="spellStart"/>
      <w:r w:rsidRPr="00C822C1">
        <w:rPr>
          <w:rFonts w:ascii="Times New Roman" w:hAnsi="Times New Roman" w:cs="Times New Roman"/>
          <w:sz w:val="24"/>
          <w:szCs w:val="24"/>
          <w:lang w:val="en-US"/>
        </w:rPr>
        <w:t>Както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беше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споменато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по-горе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системата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киберсигурност</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Република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България</w:t>
      </w:r>
      <w:proofErr w:type="spellEnd"/>
      <w:r w:rsidRPr="00C822C1">
        <w:rPr>
          <w:rFonts w:ascii="Times New Roman" w:hAnsi="Times New Roman" w:cs="Times New Roman"/>
          <w:sz w:val="24"/>
          <w:szCs w:val="24"/>
          <w:lang w:val="en-US"/>
        </w:rPr>
        <w:t xml:space="preserve"> е </w:t>
      </w:r>
      <w:proofErr w:type="spellStart"/>
      <w:r w:rsidRPr="00C822C1">
        <w:rPr>
          <w:rFonts w:ascii="Times New Roman" w:hAnsi="Times New Roman" w:cs="Times New Roman"/>
          <w:sz w:val="24"/>
          <w:szCs w:val="24"/>
          <w:lang w:val="en-US"/>
        </w:rPr>
        <w:t>част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системата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защита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националната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сигурност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Управлението</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организацията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системата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киберсигурност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осъществяват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Министерския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съвет</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подпомагане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изпълнението</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тези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дейности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към</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Министерския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съвет</w:t>
      </w:r>
      <w:proofErr w:type="spellEnd"/>
      <w:r w:rsidRPr="00C822C1">
        <w:rPr>
          <w:rFonts w:ascii="Times New Roman" w:hAnsi="Times New Roman" w:cs="Times New Roman"/>
          <w:sz w:val="24"/>
          <w:szCs w:val="24"/>
          <w:lang w:val="en-US"/>
        </w:rPr>
        <w:t xml:space="preserve"> е </w:t>
      </w:r>
      <w:proofErr w:type="spellStart"/>
      <w:r w:rsidRPr="00C822C1">
        <w:rPr>
          <w:rFonts w:ascii="Times New Roman" w:hAnsi="Times New Roman" w:cs="Times New Roman"/>
          <w:sz w:val="24"/>
          <w:szCs w:val="24"/>
          <w:lang w:val="en-US"/>
        </w:rPr>
        <w:t>създаден</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функционира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консултативен</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координиращ</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орган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Съвет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киберсигурността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Съвета</w:t>
      </w:r>
      <w:proofErr w:type="spellEnd"/>
      <w:r w:rsidRPr="00C822C1">
        <w:rPr>
          <w:rFonts w:ascii="Times New Roman" w:hAnsi="Times New Roman" w:cs="Times New Roman"/>
          <w:sz w:val="24"/>
          <w:szCs w:val="24"/>
          <w:lang w:val="en-US"/>
        </w:rPr>
        <w:t xml:space="preserve">). </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sidRPr="00C822C1">
        <w:rPr>
          <w:rFonts w:ascii="Times New Roman" w:hAnsi="Times New Roman" w:cs="Times New Roman"/>
          <w:sz w:val="24"/>
          <w:szCs w:val="24"/>
          <w:lang w:val="en-US"/>
        </w:rPr>
        <w:t xml:space="preserve">В </w:t>
      </w:r>
      <w:proofErr w:type="spellStart"/>
      <w:r w:rsidRPr="00C822C1">
        <w:rPr>
          <w:rFonts w:ascii="Times New Roman" w:hAnsi="Times New Roman" w:cs="Times New Roman"/>
          <w:sz w:val="24"/>
          <w:szCs w:val="24"/>
          <w:lang w:val="en-US"/>
        </w:rPr>
        <w:t>изпълнение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своите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функции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правомощия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Съветът</w:t>
      </w:r>
      <w:proofErr w:type="spellEnd"/>
      <w:r w:rsidRPr="00C822C1">
        <w:rPr>
          <w:rFonts w:ascii="Times New Roman" w:hAnsi="Times New Roman" w:cs="Times New Roman"/>
          <w:sz w:val="24"/>
          <w:szCs w:val="24"/>
          <w:lang w:val="en-US"/>
        </w:rPr>
        <w:t xml:space="preserve"> е </w:t>
      </w:r>
      <w:proofErr w:type="spellStart"/>
      <w:r w:rsidRPr="00C822C1">
        <w:rPr>
          <w:rFonts w:ascii="Times New Roman" w:hAnsi="Times New Roman" w:cs="Times New Roman"/>
          <w:sz w:val="24"/>
          <w:szCs w:val="24"/>
          <w:lang w:val="en-US"/>
        </w:rPr>
        <w:t>провел</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заседания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през</w:t>
      </w:r>
      <w:proofErr w:type="spellEnd"/>
      <w:r w:rsidRPr="00C822C1">
        <w:rPr>
          <w:rFonts w:ascii="Times New Roman" w:hAnsi="Times New Roman" w:cs="Times New Roman"/>
          <w:sz w:val="24"/>
          <w:szCs w:val="24"/>
          <w:lang w:val="en-US"/>
        </w:rPr>
        <w:t xml:space="preserve"> 2025 г., в </w:t>
      </w:r>
      <w:proofErr w:type="spellStart"/>
      <w:r w:rsidRPr="00C822C1">
        <w:rPr>
          <w:rFonts w:ascii="Times New Roman" w:hAnsi="Times New Roman" w:cs="Times New Roman"/>
          <w:sz w:val="24"/>
          <w:szCs w:val="24"/>
          <w:lang w:val="en-US"/>
        </w:rPr>
        <w:t>рамките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които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взети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решения</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адресиране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конкретни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установени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слабости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проблеми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както</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реализиране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конкретни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мерки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инициативи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свързани</w:t>
      </w:r>
      <w:proofErr w:type="spellEnd"/>
      <w:r w:rsidRPr="00C822C1">
        <w:rPr>
          <w:rFonts w:ascii="Times New Roman" w:hAnsi="Times New Roman" w:cs="Times New Roman"/>
          <w:sz w:val="24"/>
          <w:szCs w:val="24"/>
          <w:lang w:val="en-US"/>
        </w:rPr>
        <w:t xml:space="preserve"> с </w:t>
      </w:r>
      <w:proofErr w:type="spellStart"/>
      <w:r w:rsidRPr="00C822C1">
        <w:rPr>
          <w:rFonts w:ascii="Times New Roman" w:hAnsi="Times New Roman" w:cs="Times New Roman"/>
          <w:sz w:val="24"/>
          <w:szCs w:val="24"/>
          <w:lang w:val="en-US"/>
        </w:rPr>
        <w:t>цялостното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изграждане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национална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киберсигурност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отчитайки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направените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момента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инвестиции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Част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тези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мерки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инициативи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посочени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тук</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попадат</w:t>
      </w:r>
      <w:proofErr w:type="spellEnd"/>
      <w:r w:rsidRPr="00C822C1">
        <w:rPr>
          <w:rFonts w:ascii="Times New Roman" w:hAnsi="Times New Roman" w:cs="Times New Roman"/>
          <w:sz w:val="24"/>
          <w:szCs w:val="24"/>
          <w:lang w:val="en-US"/>
        </w:rPr>
        <w:t xml:space="preserve"> в </w:t>
      </w:r>
      <w:proofErr w:type="spellStart"/>
      <w:r w:rsidRPr="00C822C1">
        <w:rPr>
          <w:rFonts w:ascii="Times New Roman" w:hAnsi="Times New Roman" w:cs="Times New Roman"/>
          <w:sz w:val="24"/>
          <w:szCs w:val="24"/>
          <w:lang w:val="en-US"/>
        </w:rPr>
        <w:t>обхвата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действия</w:t>
      </w:r>
      <w:proofErr w:type="spellEnd"/>
      <w:r w:rsidRPr="00C822C1">
        <w:rPr>
          <w:rFonts w:ascii="Times New Roman" w:hAnsi="Times New Roman" w:cs="Times New Roman"/>
          <w:sz w:val="24"/>
          <w:szCs w:val="24"/>
          <w:lang w:val="en-US"/>
        </w:rPr>
        <w:t xml:space="preserve"> CS1 и CS5 </w:t>
      </w:r>
      <w:proofErr w:type="spellStart"/>
      <w:r w:rsidRPr="00C822C1">
        <w:rPr>
          <w:rFonts w:ascii="Times New Roman" w:hAnsi="Times New Roman" w:cs="Times New Roman"/>
          <w:sz w:val="24"/>
          <w:szCs w:val="24"/>
          <w:lang w:val="en-US"/>
        </w:rPr>
        <w:t>към</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Приоритетно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направление</w:t>
      </w:r>
      <w:proofErr w:type="spellEnd"/>
      <w:r w:rsidRPr="00C822C1">
        <w:rPr>
          <w:rFonts w:ascii="Times New Roman" w:hAnsi="Times New Roman" w:cs="Times New Roman"/>
          <w:sz w:val="24"/>
          <w:szCs w:val="24"/>
          <w:lang w:val="en-US"/>
        </w:rPr>
        <w:t xml:space="preserve"> 2: </w:t>
      </w:r>
      <w:proofErr w:type="spellStart"/>
      <w:r w:rsidRPr="00C822C1">
        <w:rPr>
          <w:rFonts w:ascii="Times New Roman" w:hAnsi="Times New Roman" w:cs="Times New Roman"/>
          <w:sz w:val="24"/>
          <w:szCs w:val="24"/>
          <w:lang w:val="en-US"/>
        </w:rPr>
        <w:t>Киберсигурност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Приоритет</w:t>
      </w:r>
      <w:proofErr w:type="spellEnd"/>
      <w:r w:rsidRPr="00C822C1">
        <w:rPr>
          <w:rFonts w:ascii="Times New Roman" w:hAnsi="Times New Roman" w:cs="Times New Roman"/>
          <w:sz w:val="24"/>
          <w:szCs w:val="24"/>
          <w:lang w:val="en-US"/>
        </w:rPr>
        <w:t xml:space="preserve"> 2 на ПНИИДИТ и </w:t>
      </w:r>
      <w:proofErr w:type="spellStart"/>
      <w:r w:rsidRPr="00C822C1">
        <w:rPr>
          <w:rFonts w:ascii="Times New Roman" w:hAnsi="Times New Roman" w:cs="Times New Roman"/>
          <w:sz w:val="24"/>
          <w:szCs w:val="24"/>
          <w:lang w:val="en-US"/>
        </w:rPr>
        <w:t>са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обект</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реализация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чрез</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настоящата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процедура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както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следва</w:t>
      </w:r>
      <w:proofErr w:type="spellEnd"/>
      <w:r w:rsidRPr="00C822C1">
        <w:rPr>
          <w:rFonts w:ascii="Times New Roman" w:hAnsi="Times New Roman" w:cs="Times New Roman"/>
          <w:sz w:val="24"/>
          <w:szCs w:val="24"/>
          <w:lang w:val="en-US"/>
        </w:rPr>
        <w:t>:</w:t>
      </w:r>
    </w:p>
    <w:p w:rsidR="00747F79" w:rsidRPr="00B82223" w:rsidRDefault="00B82223"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Pr>
          <w:rFonts w:ascii="Times New Roman" w:hAnsi="Times New Roman" w:cs="Times New Roman"/>
          <w:sz w:val="24"/>
          <w:szCs w:val="24"/>
          <w:lang w:val="en-US"/>
        </w:rPr>
        <w:lastRenderedPageBreak/>
        <w:tab/>
      </w:r>
      <w:r w:rsidR="00C822C1">
        <w:rPr>
          <w:rFonts w:ascii="Times New Roman" w:hAnsi="Times New Roman" w:cs="Times New Roman"/>
          <w:sz w:val="24"/>
          <w:szCs w:val="24"/>
          <w:lang w:val="en-US"/>
        </w:rPr>
        <w:t>•</w:t>
      </w:r>
      <w:r>
        <w:rPr>
          <w:rFonts w:ascii="Times New Roman" w:hAnsi="Times New Roman" w:cs="Times New Roman"/>
          <w:sz w:val="24"/>
          <w:szCs w:val="24"/>
        </w:rPr>
        <w:t xml:space="preserve"> </w:t>
      </w:r>
      <w:proofErr w:type="spellStart"/>
      <w:r w:rsidR="00747F79" w:rsidRPr="00C822C1">
        <w:rPr>
          <w:rFonts w:ascii="Times New Roman" w:hAnsi="Times New Roman" w:cs="Times New Roman"/>
          <w:sz w:val="24"/>
          <w:szCs w:val="24"/>
          <w:lang w:val="en-US"/>
        </w:rPr>
        <w:t>Надграждане</w:t>
      </w:r>
      <w:proofErr w:type="spellEnd"/>
      <w:r w:rsidR="00747F79" w:rsidRPr="00C822C1">
        <w:rPr>
          <w:rFonts w:ascii="Times New Roman" w:hAnsi="Times New Roman" w:cs="Times New Roman"/>
          <w:sz w:val="24"/>
          <w:szCs w:val="24"/>
          <w:lang w:val="en-US"/>
        </w:rPr>
        <w:t xml:space="preserve"> на </w:t>
      </w:r>
      <w:proofErr w:type="spellStart"/>
      <w:r w:rsidR="00747F79" w:rsidRPr="00C822C1">
        <w:rPr>
          <w:rFonts w:ascii="Times New Roman" w:hAnsi="Times New Roman" w:cs="Times New Roman"/>
          <w:sz w:val="24"/>
          <w:szCs w:val="24"/>
          <w:lang w:val="en-US"/>
        </w:rPr>
        <w:t>Национален</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екип</w:t>
      </w:r>
      <w:proofErr w:type="spellEnd"/>
      <w:r w:rsidR="00747F79" w:rsidRPr="00C822C1">
        <w:rPr>
          <w:rFonts w:ascii="Times New Roman" w:hAnsi="Times New Roman" w:cs="Times New Roman"/>
          <w:sz w:val="24"/>
          <w:szCs w:val="24"/>
          <w:lang w:val="en-US"/>
        </w:rPr>
        <w:t xml:space="preserve"> за </w:t>
      </w:r>
      <w:proofErr w:type="spellStart"/>
      <w:r w:rsidR="00747F79" w:rsidRPr="00C822C1">
        <w:rPr>
          <w:rFonts w:ascii="Times New Roman" w:hAnsi="Times New Roman" w:cs="Times New Roman"/>
          <w:sz w:val="24"/>
          <w:szCs w:val="24"/>
          <w:lang w:val="en-US"/>
        </w:rPr>
        <w:t>реагиране</w:t>
      </w:r>
      <w:proofErr w:type="spellEnd"/>
      <w:r w:rsidR="00747F79" w:rsidRPr="00C822C1">
        <w:rPr>
          <w:rFonts w:ascii="Times New Roman" w:hAnsi="Times New Roman" w:cs="Times New Roman"/>
          <w:sz w:val="24"/>
          <w:szCs w:val="24"/>
          <w:lang w:val="en-US"/>
        </w:rPr>
        <w:t xml:space="preserve"> на </w:t>
      </w:r>
      <w:proofErr w:type="spellStart"/>
      <w:r w:rsidR="00747F79" w:rsidRPr="00C822C1">
        <w:rPr>
          <w:rFonts w:ascii="Times New Roman" w:hAnsi="Times New Roman" w:cs="Times New Roman"/>
          <w:sz w:val="24"/>
          <w:szCs w:val="24"/>
          <w:lang w:val="en-US"/>
        </w:rPr>
        <w:t>инциденти</w:t>
      </w:r>
      <w:proofErr w:type="spellEnd"/>
      <w:r w:rsidR="00747F79" w:rsidRPr="00C822C1">
        <w:rPr>
          <w:rFonts w:ascii="Times New Roman" w:hAnsi="Times New Roman" w:cs="Times New Roman"/>
          <w:sz w:val="24"/>
          <w:szCs w:val="24"/>
          <w:lang w:val="en-US"/>
        </w:rPr>
        <w:t xml:space="preserve"> с </w:t>
      </w:r>
      <w:proofErr w:type="spellStart"/>
      <w:r w:rsidR="00747F79" w:rsidRPr="00C822C1">
        <w:rPr>
          <w:rFonts w:ascii="Times New Roman" w:hAnsi="Times New Roman" w:cs="Times New Roman"/>
          <w:sz w:val="24"/>
          <w:szCs w:val="24"/>
          <w:lang w:val="en-US"/>
        </w:rPr>
        <w:t>компютърната</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сигурност</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чрез</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осигуряване</w:t>
      </w:r>
      <w:proofErr w:type="spellEnd"/>
      <w:r w:rsidR="00747F79" w:rsidRPr="00C822C1">
        <w:rPr>
          <w:rFonts w:ascii="Times New Roman" w:hAnsi="Times New Roman" w:cs="Times New Roman"/>
          <w:sz w:val="24"/>
          <w:szCs w:val="24"/>
          <w:lang w:val="en-US"/>
        </w:rPr>
        <w:t xml:space="preserve"> на </w:t>
      </w:r>
      <w:proofErr w:type="spellStart"/>
      <w:r w:rsidR="00747F79" w:rsidRPr="00C822C1">
        <w:rPr>
          <w:rFonts w:ascii="Times New Roman" w:hAnsi="Times New Roman" w:cs="Times New Roman"/>
          <w:sz w:val="24"/>
          <w:szCs w:val="24"/>
          <w:lang w:val="en-US"/>
        </w:rPr>
        <w:t>необходимите</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технологични</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решения</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необходими</w:t>
      </w:r>
      <w:proofErr w:type="spellEnd"/>
      <w:r w:rsidR="00747F79" w:rsidRPr="00C822C1">
        <w:rPr>
          <w:rFonts w:ascii="Times New Roman" w:hAnsi="Times New Roman" w:cs="Times New Roman"/>
          <w:sz w:val="24"/>
          <w:szCs w:val="24"/>
          <w:lang w:val="en-US"/>
        </w:rPr>
        <w:t xml:space="preserve"> за </w:t>
      </w:r>
      <w:proofErr w:type="spellStart"/>
      <w:r w:rsidR="00747F79" w:rsidRPr="00C822C1">
        <w:rPr>
          <w:rFonts w:ascii="Times New Roman" w:hAnsi="Times New Roman" w:cs="Times New Roman"/>
          <w:sz w:val="24"/>
          <w:szCs w:val="24"/>
          <w:lang w:val="en-US"/>
        </w:rPr>
        <w:t>всички</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етапи</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от</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цикъла</w:t>
      </w:r>
      <w:proofErr w:type="spellEnd"/>
      <w:r w:rsidR="00747F79" w:rsidRPr="00C822C1">
        <w:rPr>
          <w:rFonts w:ascii="Times New Roman" w:hAnsi="Times New Roman" w:cs="Times New Roman"/>
          <w:sz w:val="24"/>
          <w:szCs w:val="24"/>
          <w:lang w:val="en-US"/>
        </w:rPr>
        <w:t xml:space="preserve"> на </w:t>
      </w:r>
      <w:proofErr w:type="spellStart"/>
      <w:r w:rsidR="00747F79" w:rsidRPr="00C822C1">
        <w:rPr>
          <w:rFonts w:ascii="Times New Roman" w:hAnsi="Times New Roman" w:cs="Times New Roman"/>
          <w:sz w:val="24"/>
          <w:szCs w:val="24"/>
          <w:lang w:val="en-US"/>
        </w:rPr>
        <w:t>управление</w:t>
      </w:r>
      <w:proofErr w:type="spellEnd"/>
      <w:r w:rsidR="00747F79" w:rsidRPr="00C822C1">
        <w:rPr>
          <w:rFonts w:ascii="Times New Roman" w:hAnsi="Times New Roman" w:cs="Times New Roman"/>
          <w:sz w:val="24"/>
          <w:szCs w:val="24"/>
          <w:lang w:val="en-US"/>
        </w:rPr>
        <w:t xml:space="preserve"> на </w:t>
      </w:r>
      <w:proofErr w:type="spellStart"/>
      <w:r w:rsidR="00747F79" w:rsidRPr="00C822C1">
        <w:rPr>
          <w:rFonts w:ascii="Times New Roman" w:hAnsi="Times New Roman" w:cs="Times New Roman"/>
          <w:sz w:val="24"/>
          <w:szCs w:val="24"/>
          <w:lang w:val="en-US"/>
        </w:rPr>
        <w:t>киберинциденти</w:t>
      </w:r>
      <w:proofErr w:type="spellEnd"/>
      <w:r w:rsidR="00747F79" w:rsidRPr="00C822C1">
        <w:rPr>
          <w:rFonts w:ascii="Times New Roman" w:hAnsi="Times New Roman" w:cs="Times New Roman"/>
          <w:sz w:val="24"/>
          <w:szCs w:val="24"/>
          <w:lang w:val="en-US"/>
        </w:rPr>
        <w:t xml:space="preserve"> – </w:t>
      </w:r>
      <w:proofErr w:type="spellStart"/>
      <w:r w:rsidR="00747F79" w:rsidRPr="00C822C1">
        <w:rPr>
          <w:rFonts w:ascii="Times New Roman" w:hAnsi="Times New Roman" w:cs="Times New Roman"/>
          <w:sz w:val="24"/>
          <w:szCs w:val="24"/>
          <w:lang w:val="en-US"/>
        </w:rPr>
        <w:t>предотвратяване</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установяване</w:t>
      </w:r>
      <w:proofErr w:type="spellEnd"/>
      <w:r w:rsidR="00747F79" w:rsidRPr="00C822C1">
        <w:rPr>
          <w:rFonts w:ascii="Times New Roman" w:hAnsi="Times New Roman" w:cs="Times New Roman"/>
          <w:sz w:val="24"/>
          <w:szCs w:val="24"/>
          <w:lang w:val="en-US"/>
        </w:rPr>
        <w:t xml:space="preserve"> и </w:t>
      </w:r>
      <w:proofErr w:type="spellStart"/>
      <w:r w:rsidR="00747F79" w:rsidRPr="00C822C1">
        <w:rPr>
          <w:rFonts w:ascii="Times New Roman" w:hAnsi="Times New Roman" w:cs="Times New Roman"/>
          <w:sz w:val="24"/>
          <w:szCs w:val="24"/>
          <w:lang w:val="en-US"/>
        </w:rPr>
        <w:t>разрешаване</w:t>
      </w:r>
      <w:proofErr w:type="spellEnd"/>
      <w:r>
        <w:rPr>
          <w:rFonts w:ascii="Times New Roman" w:hAnsi="Times New Roman" w:cs="Times New Roman"/>
          <w:sz w:val="24"/>
          <w:szCs w:val="24"/>
        </w:rPr>
        <w:t xml:space="preserve">. </w:t>
      </w:r>
      <w:r w:rsidRPr="00B82223">
        <w:rPr>
          <w:rFonts w:ascii="Times New Roman" w:hAnsi="Times New Roman" w:cs="Times New Roman"/>
          <w:sz w:val="24"/>
          <w:szCs w:val="24"/>
          <w:lang w:val="en-US"/>
        </w:rPr>
        <w:t>(</w:t>
      </w:r>
      <w:r w:rsidRPr="00B82223">
        <w:rPr>
          <w:rFonts w:ascii="Times New Roman" w:hAnsi="Times New Roman" w:cs="Times New Roman"/>
          <w:sz w:val="24"/>
          <w:szCs w:val="24"/>
        </w:rPr>
        <w:t xml:space="preserve">Мерки с очакван резултат: осигурени за НЕРИКС надградени и/или добавени централни компоненти (централни технологични решения, осигуряващи превенция, установяване и разрешаване на </w:t>
      </w:r>
      <w:proofErr w:type="spellStart"/>
      <w:r w:rsidRPr="00B82223">
        <w:rPr>
          <w:rFonts w:ascii="Times New Roman" w:hAnsi="Times New Roman" w:cs="Times New Roman"/>
          <w:sz w:val="24"/>
          <w:szCs w:val="24"/>
        </w:rPr>
        <w:t>киберинциденти</w:t>
      </w:r>
      <w:proofErr w:type="spellEnd"/>
      <w:r w:rsidRPr="00B82223">
        <w:rPr>
          <w:rFonts w:ascii="Times New Roman" w:hAnsi="Times New Roman" w:cs="Times New Roman"/>
          <w:sz w:val="24"/>
          <w:szCs w:val="24"/>
        </w:rPr>
        <w:t>)</w:t>
      </w:r>
      <w:r>
        <w:rPr>
          <w:rFonts w:ascii="Times New Roman" w:hAnsi="Times New Roman" w:cs="Times New Roman"/>
          <w:sz w:val="24"/>
          <w:szCs w:val="24"/>
        </w:rPr>
        <w:t>.</w:t>
      </w:r>
    </w:p>
    <w:p w:rsidR="00747F79" w:rsidRP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proofErr w:type="spellStart"/>
      <w:r w:rsidRPr="00C822C1">
        <w:rPr>
          <w:rFonts w:ascii="Times New Roman" w:hAnsi="Times New Roman" w:cs="Times New Roman"/>
          <w:sz w:val="24"/>
          <w:szCs w:val="24"/>
          <w:lang w:val="en-US"/>
        </w:rPr>
        <w:t>Към</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настоящия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момент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функциониращият</w:t>
      </w:r>
      <w:proofErr w:type="spellEnd"/>
      <w:r w:rsidRPr="00C822C1">
        <w:rPr>
          <w:rFonts w:ascii="Times New Roman" w:hAnsi="Times New Roman" w:cs="Times New Roman"/>
          <w:sz w:val="24"/>
          <w:szCs w:val="24"/>
          <w:lang w:val="en-US"/>
        </w:rPr>
        <w:t xml:space="preserve"> НЕРИКС </w:t>
      </w:r>
      <w:proofErr w:type="spellStart"/>
      <w:r w:rsidRPr="00C822C1">
        <w:rPr>
          <w:rFonts w:ascii="Times New Roman" w:hAnsi="Times New Roman" w:cs="Times New Roman"/>
          <w:sz w:val="24"/>
          <w:szCs w:val="24"/>
          <w:lang w:val="en-US"/>
        </w:rPr>
        <w:t>разполага</w:t>
      </w:r>
      <w:proofErr w:type="spellEnd"/>
      <w:r w:rsidRPr="00C822C1">
        <w:rPr>
          <w:rFonts w:ascii="Times New Roman" w:hAnsi="Times New Roman" w:cs="Times New Roman"/>
          <w:sz w:val="24"/>
          <w:szCs w:val="24"/>
          <w:lang w:val="en-US"/>
        </w:rPr>
        <w:t xml:space="preserve"> с </w:t>
      </w:r>
      <w:proofErr w:type="spellStart"/>
      <w:r w:rsidRPr="00C822C1">
        <w:rPr>
          <w:rFonts w:ascii="Times New Roman" w:hAnsi="Times New Roman" w:cs="Times New Roman"/>
          <w:sz w:val="24"/>
          <w:szCs w:val="24"/>
          <w:lang w:val="en-US"/>
        </w:rPr>
        <w:t>базова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технологична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обезпеченост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както</w:t>
      </w:r>
      <w:proofErr w:type="spellEnd"/>
      <w:r w:rsidRPr="00C822C1">
        <w:rPr>
          <w:rFonts w:ascii="Times New Roman" w:hAnsi="Times New Roman" w:cs="Times New Roman"/>
          <w:sz w:val="24"/>
          <w:szCs w:val="24"/>
          <w:lang w:val="en-US"/>
        </w:rPr>
        <w:t xml:space="preserve"> и с </w:t>
      </w:r>
      <w:proofErr w:type="spellStart"/>
      <w:r w:rsidRPr="00C822C1">
        <w:rPr>
          <w:rFonts w:ascii="Times New Roman" w:hAnsi="Times New Roman" w:cs="Times New Roman"/>
          <w:sz w:val="24"/>
          <w:szCs w:val="24"/>
          <w:lang w:val="en-US"/>
        </w:rPr>
        <w:t>ограничен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човешки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След</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извършен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анализ</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приет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Съвета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киберсигурност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доклад</w:t>
      </w:r>
      <w:proofErr w:type="spellEnd"/>
      <w:r w:rsidRPr="00C822C1">
        <w:rPr>
          <w:rFonts w:ascii="Times New Roman" w:hAnsi="Times New Roman" w:cs="Times New Roman"/>
          <w:sz w:val="24"/>
          <w:szCs w:val="24"/>
          <w:lang w:val="en-US"/>
        </w:rPr>
        <w:t xml:space="preserve"> с </w:t>
      </w:r>
      <w:proofErr w:type="spellStart"/>
      <w:r w:rsidRPr="00C822C1">
        <w:rPr>
          <w:rFonts w:ascii="Times New Roman" w:hAnsi="Times New Roman" w:cs="Times New Roman"/>
          <w:sz w:val="24"/>
          <w:szCs w:val="24"/>
          <w:lang w:val="en-US"/>
        </w:rPr>
        <w:t>предложения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идентифицирани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систематизирани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всички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необходими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технологични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решения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които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осигурят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пълноценна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работа</w:t>
      </w:r>
      <w:proofErr w:type="spellEnd"/>
      <w:r w:rsidRPr="00C822C1">
        <w:rPr>
          <w:rFonts w:ascii="Times New Roman" w:hAnsi="Times New Roman" w:cs="Times New Roman"/>
          <w:sz w:val="24"/>
          <w:szCs w:val="24"/>
          <w:lang w:val="en-US"/>
        </w:rPr>
        <w:t xml:space="preserve"> на НЕРИКС. </w:t>
      </w:r>
      <w:proofErr w:type="spellStart"/>
      <w:r w:rsidRPr="00C822C1">
        <w:rPr>
          <w:rFonts w:ascii="Times New Roman" w:hAnsi="Times New Roman" w:cs="Times New Roman"/>
          <w:sz w:val="24"/>
          <w:szCs w:val="24"/>
          <w:lang w:val="en-US"/>
        </w:rPr>
        <w:t>Същите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попадат</w:t>
      </w:r>
      <w:proofErr w:type="spellEnd"/>
      <w:r w:rsidRPr="00C822C1">
        <w:rPr>
          <w:rFonts w:ascii="Times New Roman" w:hAnsi="Times New Roman" w:cs="Times New Roman"/>
          <w:sz w:val="24"/>
          <w:szCs w:val="24"/>
          <w:lang w:val="en-US"/>
        </w:rPr>
        <w:t xml:space="preserve"> в </w:t>
      </w:r>
      <w:proofErr w:type="spellStart"/>
      <w:r w:rsidRPr="00C822C1">
        <w:rPr>
          <w:rFonts w:ascii="Times New Roman" w:hAnsi="Times New Roman" w:cs="Times New Roman"/>
          <w:sz w:val="24"/>
          <w:szCs w:val="24"/>
          <w:lang w:val="en-US"/>
        </w:rPr>
        <w:t>обхвата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настоящата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процедура</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целят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засилване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проактивния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подход</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защита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държавата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преминаване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реактивен</w:t>
      </w:r>
      <w:proofErr w:type="spellEnd"/>
      <w:r w:rsidRPr="00C822C1">
        <w:rPr>
          <w:rFonts w:ascii="Times New Roman" w:hAnsi="Times New Roman" w:cs="Times New Roman"/>
          <w:sz w:val="24"/>
          <w:szCs w:val="24"/>
          <w:lang w:val="en-US"/>
        </w:rPr>
        <w:t xml:space="preserve"> в </w:t>
      </w:r>
      <w:proofErr w:type="spellStart"/>
      <w:r w:rsidRPr="00C822C1">
        <w:rPr>
          <w:rFonts w:ascii="Times New Roman" w:hAnsi="Times New Roman" w:cs="Times New Roman"/>
          <w:sz w:val="24"/>
          <w:szCs w:val="24"/>
          <w:lang w:val="en-US"/>
        </w:rPr>
        <w:t>проактивен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режим</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действие</w:t>
      </w:r>
      <w:proofErr w:type="spellEnd"/>
      <w:r w:rsidRPr="00C822C1">
        <w:rPr>
          <w:rFonts w:ascii="Times New Roman" w:hAnsi="Times New Roman" w:cs="Times New Roman"/>
          <w:sz w:val="24"/>
          <w:szCs w:val="24"/>
          <w:lang w:val="en-US"/>
        </w:rPr>
        <w:t xml:space="preserve"> – </w:t>
      </w:r>
      <w:proofErr w:type="spellStart"/>
      <w:r w:rsidRPr="00C822C1">
        <w:rPr>
          <w:rFonts w:ascii="Times New Roman" w:hAnsi="Times New Roman" w:cs="Times New Roman"/>
          <w:sz w:val="24"/>
          <w:szCs w:val="24"/>
          <w:lang w:val="en-US"/>
        </w:rPr>
        <w:t>установяване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уязвимости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заплахи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идентифициране</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изясняване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рисковете</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тенденциите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кибератаките</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др</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Обхватът</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технологичните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решения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съответства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приетата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Съвета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технологична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архитектура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националната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киберсигурност</w:t>
      </w:r>
      <w:proofErr w:type="spellEnd"/>
      <w:r w:rsidRPr="00C822C1">
        <w:rPr>
          <w:rFonts w:ascii="Times New Roman" w:hAnsi="Times New Roman" w:cs="Times New Roman"/>
          <w:sz w:val="24"/>
          <w:szCs w:val="24"/>
          <w:lang w:val="en-US"/>
        </w:rPr>
        <w:t xml:space="preserve">. НЕРИКС </w:t>
      </w:r>
      <w:proofErr w:type="spellStart"/>
      <w:r w:rsidRPr="00C822C1">
        <w:rPr>
          <w:rFonts w:ascii="Times New Roman" w:hAnsi="Times New Roman" w:cs="Times New Roman"/>
          <w:sz w:val="24"/>
          <w:szCs w:val="24"/>
          <w:lang w:val="en-US"/>
        </w:rPr>
        <w:t>ще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бъде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подкрепен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единствено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гледна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точка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осигуряване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необходимите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технологични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решения</w:t>
      </w:r>
      <w:proofErr w:type="spellEnd"/>
      <w:r w:rsidRPr="00C822C1">
        <w:rPr>
          <w:rFonts w:ascii="Times New Roman" w:hAnsi="Times New Roman" w:cs="Times New Roman"/>
          <w:sz w:val="24"/>
          <w:szCs w:val="24"/>
          <w:lang w:val="en-US"/>
        </w:rPr>
        <w:t xml:space="preserve">. </w:t>
      </w:r>
    </w:p>
    <w:p w:rsidR="000A5F13"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proofErr w:type="spellStart"/>
      <w:r w:rsidRPr="00C822C1">
        <w:rPr>
          <w:rFonts w:ascii="Times New Roman" w:hAnsi="Times New Roman" w:cs="Times New Roman"/>
          <w:sz w:val="24"/>
          <w:szCs w:val="24"/>
          <w:lang w:val="en-US"/>
        </w:rPr>
        <w:t>Наборът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необходимите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технологични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решения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включва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напр</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системи</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периметрова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защита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филтриране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достъпи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разширено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откриване</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реакция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атаки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свързани</w:t>
      </w:r>
      <w:proofErr w:type="spellEnd"/>
      <w:r w:rsidRPr="00C822C1">
        <w:rPr>
          <w:rFonts w:ascii="Times New Roman" w:hAnsi="Times New Roman" w:cs="Times New Roman"/>
          <w:sz w:val="24"/>
          <w:szCs w:val="24"/>
          <w:lang w:val="en-US"/>
        </w:rPr>
        <w:t xml:space="preserve"> с </w:t>
      </w:r>
      <w:proofErr w:type="spellStart"/>
      <w:r w:rsidRPr="00C822C1">
        <w:rPr>
          <w:rFonts w:ascii="Times New Roman" w:hAnsi="Times New Roman" w:cs="Times New Roman"/>
          <w:sz w:val="24"/>
          <w:szCs w:val="24"/>
          <w:lang w:val="en-US"/>
        </w:rPr>
        <w:t>работни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станции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сървъри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w:t>
      </w:r>
      <w:proofErr w:type="spellEnd"/>
      <w:r w:rsidRPr="00C822C1">
        <w:rPr>
          <w:rFonts w:ascii="Times New Roman" w:hAnsi="Times New Roman" w:cs="Times New Roman"/>
          <w:sz w:val="24"/>
          <w:szCs w:val="24"/>
          <w:lang w:val="en-US"/>
        </w:rPr>
        <w:t xml:space="preserve"> за наблюдение на </w:t>
      </w:r>
      <w:proofErr w:type="spellStart"/>
      <w:r w:rsidRPr="00C822C1">
        <w:rPr>
          <w:rFonts w:ascii="Times New Roman" w:hAnsi="Times New Roman" w:cs="Times New Roman"/>
          <w:sz w:val="24"/>
          <w:szCs w:val="24"/>
          <w:lang w:val="en-US"/>
        </w:rPr>
        <w:t>инфраструктура</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активна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директория</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промени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конфигурация</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вписване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система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привилегирован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достъп</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мониторинг</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достъпите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включително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по-голяма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отказоустойчивост</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подобряване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методите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защита</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филтриране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трафика</w:t>
      </w:r>
      <w:proofErr w:type="spellEnd"/>
      <w:r w:rsidRPr="00C822C1">
        <w:rPr>
          <w:rFonts w:ascii="Times New Roman" w:hAnsi="Times New Roman" w:cs="Times New Roman"/>
          <w:sz w:val="24"/>
          <w:szCs w:val="24"/>
          <w:lang w:val="en-US"/>
        </w:rPr>
        <w:t>.</w:t>
      </w:r>
    </w:p>
    <w:p w:rsidR="000A5F13" w:rsidRDefault="00B82223"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r w:rsidR="000A5F13">
        <w:rPr>
          <w:rFonts w:ascii="Times New Roman" w:hAnsi="Times New Roman" w:cs="Times New Roman"/>
          <w:sz w:val="24"/>
          <w:szCs w:val="24"/>
          <w:lang w:val="en-US"/>
        </w:rPr>
        <w:t>•</w:t>
      </w:r>
      <w:r>
        <w:rPr>
          <w:rFonts w:ascii="Times New Roman" w:hAnsi="Times New Roman" w:cs="Times New Roman"/>
          <w:sz w:val="24"/>
          <w:szCs w:val="24"/>
        </w:rPr>
        <w:t xml:space="preserve"> </w:t>
      </w:r>
      <w:proofErr w:type="spellStart"/>
      <w:r w:rsidR="00747F79" w:rsidRPr="000A5F13">
        <w:rPr>
          <w:rFonts w:ascii="Times New Roman" w:hAnsi="Times New Roman" w:cs="Times New Roman"/>
          <w:sz w:val="24"/>
          <w:szCs w:val="24"/>
          <w:lang w:val="en-US"/>
        </w:rPr>
        <w:t>Осигуряване</w:t>
      </w:r>
      <w:proofErr w:type="spellEnd"/>
      <w:r w:rsidR="00747F79" w:rsidRPr="000A5F13">
        <w:rPr>
          <w:rFonts w:ascii="Times New Roman" w:hAnsi="Times New Roman" w:cs="Times New Roman"/>
          <w:sz w:val="24"/>
          <w:szCs w:val="24"/>
          <w:lang w:val="en-US"/>
        </w:rPr>
        <w:t xml:space="preserve"> </w:t>
      </w:r>
      <w:proofErr w:type="spellStart"/>
      <w:r w:rsidR="00747F79" w:rsidRPr="000A5F13">
        <w:rPr>
          <w:rFonts w:ascii="Times New Roman" w:hAnsi="Times New Roman" w:cs="Times New Roman"/>
          <w:sz w:val="24"/>
          <w:szCs w:val="24"/>
          <w:lang w:val="en-US"/>
        </w:rPr>
        <w:t>дейността</w:t>
      </w:r>
      <w:proofErr w:type="spellEnd"/>
      <w:r w:rsidR="00747F79" w:rsidRPr="000A5F13">
        <w:rPr>
          <w:rFonts w:ascii="Times New Roman" w:hAnsi="Times New Roman" w:cs="Times New Roman"/>
          <w:sz w:val="24"/>
          <w:szCs w:val="24"/>
          <w:lang w:val="en-US"/>
        </w:rPr>
        <w:t xml:space="preserve"> на </w:t>
      </w:r>
      <w:proofErr w:type="spellStart"/>
      <w:r w:rsidR="00747F79" w:rsidRPr="000A5F13">
        <w:rPr>
          <w:rFonts w:ascii="Times New Roman" w:hAnsi="Times New Roman" w:cs="Times New Roman"/>
          <w:sz w:val="24"/>
          <w:szCs w:val="24"/>
          <w:lang w:val="en-US"/>
        </w:rPr>
        <w:t>Националния</w:t>
      </w:r>
      <w:proofErr w:type="spellEnd"/>
      <w:r w:rsidR="00747F79" w:rsidRPr="000A5F13">
        <w:rPr>
          <w:rFonts w:ascii="Times New Roman" w:hAnsi="Times New Roman" w:cs="Times New Roman"/>
          <w:sz w:val="24"/>
          <w:szCs w:val="24"/>
          <w:lang w:val="en-US"/>
        </w:rPr>
        <w:t xml:space="preserve"> </w:t>
      </w:r>
      <w:proofErr w:type="spellStart"/>
      <w:r w:rsidR="00747F79" w:rsidRPr="000A5F13">
        <w:rPr>
          <w:rFonts w:ascii="Times New Roman" w:hAnsi="Times New Roman" w:cs="Times New Roman"/>
          <w:sz w:val="24"/>
          <w:szCs w:val="24"/>
          <w:lang w:val="en-US"/>
        </w:rPr>
        <w:t>киберситуационен</w:t>
      </w:r>
      <w:proofErr w:type="spellEnd"/>
      <w:r w:rsidR="00747F79" w:rsidRPr="000A5F13">
        <w:rPr>
          <w:rFonts w:ascii="Times New Roman" w:hAnsi="Times New Roman" w:cs="Times New Roman"/>
          <w:sz w:val="24"/>
          <w:szCs w:val="24"/>
          <w:lang w:val="en-US"/>
        </w:rPr>
        <w:t xml:space="preserve"> </w:t>
      </w:r>
      <w:proofErr w:type="spellStart"/>
      <w:r w:rsidR="00747F79" w:rsidRPr="000A5F13">
        <w:rPr>
          <w:rFonts w:ascii="Times New Roman" w:hAnsi="Times New Roman" w:cs="Times New Roman"/>
          <w:sz w:val="24"/>
          <w:szCs w:val="24"/>
          <w:lang w:val="en-US"/>
        </w:rPr>
        <w:t>център</w:t>
      </w:r>
      <w:proofErr w:type="spellEnd"/>
      <w:r w:rsidR="00747F79" w:rsidRPr="000A5F13">
        <w:rPr>
          <w:rFonts w:ascii="Times New Roman" w:hAnsi="Times New Roman" w:cs="Times New Roman"/>
          <w:sz w:val="24"/>
          <w:szCs w:val="24"/>
          <w:lang w:val="en-US"/>
        </w:rPr>
        <w:t xml:space="preserve"> (НКСЦ), </w:t>
      </w:r>
      <w:proofErr w:type="spellStart"/>
      <w:r w:rsidR="00747F79" w:rsidRPr="000A5F13">
        <w:rPr>
          <w:rFonts w:ascii="Times New Roman" w:hAnsi="Times New Roman" w:cs="Times New Roman"/>
          <w:sz w:val="24"/>
          <w:szCs w:val="24"/>
          <w:lang w:val="en-US"/>
        </w:rPr>
        <w:t>включително</w:t>
      </w:r>
      <w:proofErr w:type="spellEnd"/>
      <w:r w:rsidR="00747F79" w:rsidRPr="000A5F13">
        <w:rPr>
          <w:rFonts w:ascii="Times New Roman" w:hAnsi="Times New Roman" w:cs="Times New Roman"/>
          <w:sz w:val="24"/>
          <w:szCs w:val="24"/>
          <w:lang w:val="en-US"/>
        </w:rPr>
        <w:t xml:space="preserve"> </w:t>
      </w:r>
      <w:proofErr w:type="spellStart"/>
      <w:r w:rsidR="00747F79" w:rsidRPr="000A5F13">
        <w:rPr>
          <w:rFonts w:ascii="Times New Roman" w:hAnsi="Times New Roman" w:cs="Times New Roman"/>
          <w:sz w:val="24"/>
          <w:szCs w:val="24"/>
          <w:lang w:val="en-US"/>
        </w:rPr>
        <w:t>чрез</w:t>
      </w:r>
      <w:proofErr w:type="spellEnd"/>
      <w:r w:rsidR="00747F79" w:rsidRPr="000A5F13">
        <w:rPr>
          <w:rFonts w:ascii="Times New Roman" w:hAnsi="Times New Roman" w:cs="Times New Roman"/>
          <w:sz w:val="24"/>
          <w:szCs w:val="24"/>
          <w:lang w:val="en-US"/>
        </w:rPr>
        <w:t xml:space="preserve"> </w:t>
      </w:r>
      <w:proofErr w:type="spellStart"/>
      <w:r w:rsidR="00747F79" w:rsidRPr="000A5F13">
        <w:rPr>
          <w:rFonts w:ascii="Times New Roman" w:hAnsi="Times New Roman" w:cs="Times New Roman"/>
          <w:sz w:val="24"/>
          <w:szCs w:val="24"/>
          <w:lang w:val="en-US"/>
        </w:rPr>
        <w:t>прилагането</w:t>
      </w:r>
      <w:proofErr w:type="spellEnd"/>
      <w:r w:rsidR="00747F79" w:rsidRPr="000A5F13">
        <w:rPr>
          <w:rFonts w:ascii="Times New Roman" w:hAnsi="Times New Roman" w:cs="Times New Roman"/>
          <w:sz w:val="24"/>
          <w:szCs w:val="24"/>
          <w:lang w:val="en-US"/>
        </w:rPr>
        <w:t xml:space="preserve"> на </w:t>
      </w:r>
      <w:proofErr w:type="spellStart"/>
      <w:r w:rsidR="00747F79" w:rsidRPr="000A5F13">
        <w:rPr>
          <w:rFonts w:ascii="Times New Roman" w:hAnsi="Times New Roman" w:cs="Times New Roman"/>
          <w:sz w:val="24"/>
          <w:szCs w:val="24"/>
          <w:lang w:val="en-US"/>
        </w:rPr>
        <w:t>иновативни</w:t>
      </w:r>
      <w:proofErr w:type="spellEnd"/>
      <w:r w:rsidR="00747F79" w:rsidRPr="000A5F13">
        <w:rPr>
          <w:rFonts w:ascii="Times New Roman" w:hAnsi="Times New Roman" w:cs="Times New Roman"/>
          <w:sz w:val="24"/>
          <w:szCs w:val="24"/>
          <w:lang w:val="en-US"/>
        </w:rPr>
        <w:t xml:space="preserve"> </w:t>
      </w:r>
      <w:r w:rsidR="00747F79" w:rsidRPr="000A5F13">
        <w:rPr>
          <w:rFonts w:ascii="Times New Roman" w:hAnsi="Times New Roman" w:cs="Times New Roman"/>
          <w:sz w:val="24"/>
          <w:szCs w:val="24"/>
        </w:rPr>
        <w:t>технологични решения и осигуряване на видимост на сигурността</w:t>
      </w:r>
      <w:r w:rsidR="000A5F13" w:rsidRPr="000A5F13">
        <w:rPr>
          <w:rFonts w:ascii="Times New Roman" w:hAnsi="Times New Roman" w:cs="Times New Roman"/>
          <w:sz w:val="24"/>
          <w:szCs w:val="24"/>
          <w:lang w:val="en-US"/>
        </w:rPr>
        <w:t>.</w:t>
      </w:r>
      <w:r w:rsidRPr="00B82223">
        <w:rPr>
          <w:rFonts w:ascii="Times New Roman" w:eastAsia="Calibri" w:hAnsi="Times New Roman" w:cs="Times New Roman"/>
          <w:sz w:val="20"/>
          <w:szCs w:val="20"/>
          <w:lang w:val="en-US"/>
        </w:rPr>
        <w:t xml:space="preserve"> </w:t>
      </w:r>
      <w:r w:rsidRPr="00B82223">
        <w:rPr>
          <w:rFonts w:ascii="Times New Roman" w:hAnsi="Times New Roman" w:cs="Times New Roman"/>
          <w:sz w:val="24"/>
          <w:szCs w:val="24"/>
          <w:lang w:val="en-US"/>
        </w:rPr>
        <w:t>(</w:t>
      </w:r>
      <w:r w:rsidRPr="00B82223">
        <w:rPr>
          <w:rFonts w:ascii="Times New Roman" w:hAnsi="Times New Roman" w:cs="Times New Roman"/>
          <w:sz w:val="24"/>
          <w:szCs w:val="24"/>
        </w:rPr>
        <w:t xml:space="preserve">Мерки с очакван резултат: надграден и обезпечен с иновативни технологии НКСЦ, осигуряващ актуална и детайлна видимост върху </w:t>
      </w:r>
      <w:proofErr w:type="spellStart"/>
      <w:r w:rsidRPr="00B82223">
        <w:rPr>
          <w:rFonts w:ascii="Times New Roman" w:hAnsi="Times New Roman" w:cs="Times New Roman"/>
          <w:sz w:val="24"/>
          <w:szCs w:val="24"/>
        </w:rPr>
        <w:t>киберобстановката</w:t>
      </w:r>
      <w:proofErr w:type="spellEnd"/>
      <w:r w:rsidRPr="00B82223">
        <w:rPr>
          <w:rFonts w:ascii="Times New Roman" w:hAnsi="Times New Roman" w:cs="Times New Roman"/>
          <w:sz w:val="24"/>
          <w:szCs w:val="24"/>
        </w:rPr>
        <w:t xml:space="preserve"> и възможност за координирани решения при </w:t>
      </w:r>
      <w:proofErr w:type="spellStart"/>
      <w:r w:rsidRPr="00B82223">
        <w:rPr>
          <w:rFonts w:ascii="Times New Roman" w:hAnsi="Times New Roman" w:cs="Times New Roman"/>
          <w:sz w:val="24"/>
          <w:szCs w:val="24"/>
        </w:rPr>
        <w:t>киберкриза</w:t>
      </w:r>
      <w:proofErr w:type="spellEnd"/>
      <w:r w:rsidRPr="00B82223">
        <w:rPr>
          <w:rFonts w:ascii="Times New Roman" w:hAnsi="Times New Roman" w:cs="Times New Roman"/>
          <w:sz w:val="24"/>
          <w:szCs w:val="24"/>
        </w:rPr>
        <w:t>)</w:t>
      </w:r>
      <w:r>
        <w:rPr>
          <w:rFonts w:ascii="Times New Roman" w:hAnsi="Times New Roman" w:cs="Times New Roman"/>
          <w:sz w:val="24"/>
          <w:szCs w:val="24"/>
        </w:rPr>
        <w:t>.</w:t>
      </w:r>
    </w:p>
    <w:p w:rsidR="000A5F13"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sidRPr="00C822C1">
        <w:rPr>
          <w:rFonts w:ascii="Times New Roman" w:hAnsi="Times New Roman" w:cs="Times New Roman"/>
          <w:sz w:val="24"/>
          <w:szCs w:val="24"/>
        </w:rPr>
        <w:t xml:space="preserve">Към настоящия момент НКСЦ разполага с базова технологична обезпеченост, която трябва да бъде надградена и допълнително обогатена като технологични ресурси, за по-детайлен и актуален преглед на </w:t>
      </w:r>
      <w:proofErr w:type="spellStart"/>
      <w:r w:rsidRPr="00C822C1">
        <w:rPr>
          <w:rFonts w:ascii="Times New Roman" w:hAnsi="Times New Roman" w:cs="Times New Roman"/>
          <w:sz w:val="24"/>
          <w:szCs w:val="24"/>
        </w:rPr>
        <w:t>киберобстановката</w:t>
      </w:r>
      <w:proofErr w:type="spellEnd"/>
      <w:r w:rsidRPr="00C822C1">
        <w:rPr>
          <w:rFonts w:ascii="Times New Roman" w:hAnsi="Times New Roman" w:cs="Times New Roman"/>
          <w:sz w:val="24"/>
          <w:szCs w:val="24"/>
        </w:rPr>
        <w:t xml:space="preserve"> в страната. Разширяването и актуализирането на ресурсите на НКСЦ ще вземе предвид направените до момента инвестиции за най-ефикасното им надграждане. Предоставяната от НКСЦ видимост на </w:t>
      </w:r>
      <w:proofErr w:type="spellStart"/>
      <w:r w:rsidRPr="00C822C1">
        <w:rPr>
          <w:rFonts w:ascii="Times New Roman" w:hAnsi="Times New Roman" w:cs="Times New Roman"/>
          <w:sz w:val="24"/>
          <w:szCs w:val="24"/>
        </w:rPr>
        <w:t>киберсигурността</w:t>
      </w:r>
      <w:proofErr w:type="spellEnd"/>
      <w:r w:rsidRPr="00C822C1">
        <w:rPr>
          <w:rFonts w:ascii="Times New Roman" w:hAnsi="Times New Roman" w:cs="Times New Roman"/>
          <w:sz w:val="24"/>
          <w:szCs w:val="24"/>
        </w:rPr>
        <w:t xml:space="preserve"> представлява осигуряване на ситуационна осведоменост за спецификите на </w:t>
      </w:r>
      <w:proofErr w:type="spellStart"/>
      <w:r w:rsidRPr="00C822C1">
        <w:rPr>
          <w:rFonts w:ascii="Times New Roman" w:hAnsi="Times New Roman" w:cs="Times New Roman"/>
          <w:sz w:val="24"/>
          <w:szCs w:val="24"/>
        </w:rPr>
        <w:t>киберзаплахите</w:t>
      </w:r>
      <w:proofErr w:type="spellEnd"/>
      <w:r w:rsidRPr="00C822C1">
        <w:rPr>
          <w:rFonts w:ascii="Times New Roman" w:hAnsi="Times New Roman" w:cs="Times New Roman"/>
          <w:sz w:val="24"/>
          <w:szCs w:val="24"/>
        </w:rPr>
        <w:t xml:space="preserve"> в държавата, като ще има възможност да се наблюдават в реално време атаки и събития във всеки един сектор в страната, както и да се извършват сравнения и корелации между атаките в различните сектори. Това ще помогне за подобряване на </w:t>
      </w:r>
      <w:proofErr w:type="spellStart"/>
      <w:r w:rsidRPr="00C822C1">
        <w:rPr>
          <w:rFonts w:ascii="Times New Roman" w:hAnsi="Times New Roman" w:cs="Times New Roman"/>
          <w:sz w:val="24"/>
          <w:szCs w:val="24"/>
        </w:rPr>
        <w:t>киберсигурността</w:t>
      </w:r>
      <w:proofErr w:type="spellEnd"/>
      <w:r w:rsidRPr="00C822C1">
        <w:rPr>
          <w:rFonts w:ascii="Times New Roman" w:hAnsi="Times New Roman" w:cs="Times New Roman"/>
          <w:sz w:val="24"/>
          <w:szCs w:val="24"/>
        </w:rPr>
        <w:t xml:space="preserve"> в мащаб, гарантиращ поддържане на непрекъсната </w:t>
      </w:r>
      <w:proofErr w:type="spellStart"/>
      <w:r w:rsidRPr="00C822C1">
        <w:rPr>
          <w:rFonts w:ascii="Times New Roman" w:hAnsi="Times New Roman" w:cs="Times New Roman"/>
          <w:sz w:val="24"/>
          <w:szCs w:val="24"/>
        </w:rPr>
        <w:t>киберзащита</w:t>
      </w:r>
      <w:proofErr w:type="spellEnd"/>
      <w:r w:rsidRPr="00C822C1">
        <w:rPr>
          <w:rFonts w:ascii="Times New Roman" w:hAnsi="Times New Roman" w:cs="Times New Roman"/>
          <w:sz w:val="24"/>
          <w:szCs w:val="24"/>
        </w:rPr>
        <w:t xml:space="preserve">, като дава ясна представа на НКСЦ относно възможности за координирани и правилни решения в случай на </w:t>
      </w:r>
      <w:proofErr w:type="spellStart"/>
      <w:r w:rsidRPr="00C822C1">
        <w:rPr>
          <w:rFonts w:ascii="Times New Roman" w:hAnsi="Times New Roman" w:cs="Times New Roman"/>
          <w:sz w:val="24"/>
          <w:szCs w:val="24"/>
        </w:rPr>
        <w:t>киберкриза</w:t>
      </w:r>
      <w:proofErr w:type="spellEnd"/>
      <w:r w:rsidRPr="00C822C1">
        <w:rPr>
          <w:rFonts w:ascii="Times New Roman" w:hAnsi="Times New Roman" w:cs="Times New Roman"/>
          <w:sz w:val="24"/>
          <w:szCs w:val="24"/>
        </w:rPr>
        <w:t>.</w:t>
      </w:r>
    </w:p>
    <w:p w:rsidR="000A5F13" w:rsidRDefault="00B82223"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Pr>
          <w:rFonts w:ascii="Times New Roman" w:hAnsi="Times New Roman" w:cs="Times New Roman"/>
          <w:sz w:val="24"/>
          <w:szCs w:val="24"/>
        </w:rPr>
        <w:tab/>
      </w:r>
      <w:r w:rsidR="000A5F13" w:rsidRPr="000A5F13">
        <w:rPr>
          <w:rFonts w:ascii="Times New Roman" w:hAnsi="Times New Roman" w:cs="Times New Roman"/>
          <w:sz w:val="24"/>
          <w:szCs w:val="24"/>
        </w:rPr>
        <w:t>•</w:t>
      </w:r>
      <w:r>
        <w:rPr>
          <w:rFonts w:ascii="Times New Roman" w:hAnsi="Times New Roman" w:cs="Times New Roman"/>
          <w:sz w:val="24"/>
          <w:szCs w:val="24"/>
        </w:rPr>
        <w:t xml:space="preserve"> </w:t>
      </w:r>
      <w:r w:rsidR="00747F79" w:rsidRPr="000A5F13">
        <w:rPr>
          <w:rFonts w:ascii="Times New Roman" w:hAnsi="Times New Roman" w:cs="Times New Roman"/>
          <w:sz w:val="24"/>
          <w:szCs w:val="24"/>
        </w:rPr>
        <w:t xml:space="preserve">Осигуряване на технологично решение за опериране на Национална мрежа на екипи, свързани със сигурността, за реализиране на работещо сътрудничество и обмен на </w:t>
      </w:r>
      <w:r w:rsidR="00747F79" w:rsidRPr="000A5F13">
        <w:rPr>
          <w:rFonts w:ascii="Times New Roman" w:hAnsi="Times New Roman" w:cs="Times New Roman"/>
          <w:sz w:val="24"/>
          <w:szCs w:val="24"/>
        </w:rPr>
        <w:lastRenderedPageBreak/>
        <w:t>информация между публични и частни организации</w:t>
      </w:r>
      <w:r w:rsidR="000A5F13">
        <w:rPr>
          <w:rFonts w:ascii="Times New Roman" w:hAnsi="Times New Roman" w:cs="Times New Roman"/>
          <w:sz w:val="24"/>
          <w:szCs w:val="24"/>
          <w:lang w:val="en-US"/>
        </w:rPr>
        <w:t>.</w:t>
      </w:r>
      <w:r w:rsidRPr="00B82223">
        <w:rPr>
          <w:rFonts w:ascii="Times New Roman" w:eastAsia="Calibri" w:hAnsi="Times New Roman" w:cs="Times New Roman"/>
          <w:sz w:val="20"/>
          <w:szCs w:val="20"/>
        </w:rPr>
        <w:t xml:space="preserve"> </w:t>
      </w:r>
      <w:r w:rsidRPr="00B82223">
        <w:rPr>
          <w:rFonts w:ascii="Times New Roman" w:hAnsi="Times New Roman" w:cs="Times New Roman"/>
          <w:sz w:val="24"/>
          <w:szCs w:val="24"/>
        </w:rPr>
        <w:t xml:space="preserve">(Мерки с очакван резултат: създадена и функционираща Национална мрежа на екипи, свързани със сигурността, за реализиране на работещо сътрудничество и обмен на информация между публични и частни организации с внедрено технологично решение за ефективно сътрудничество и обмен на </w:t>
      </w:r>
      <w:proofErr w:type="spellStart"/>
      <w:r w:rsidRPr="00B82223">
        <w:rPr>
          <w:rFonts w:ascii="Times New Roman" w:hAnsi="Times New Roman" w:cs="Times New Roman"/>
          <w:sz w:val="24"/>
          <w:szCs w:val="24"/>
        </w:rPr>
        <w:t>информаиця</w:t>
      </w:r>
      <w:proofErr w:type="spellEnd"/>
      <w:r w:rsidRPr="00B82223">
        <w:rPr>
          <w:rFonts w:ascii="Times New Roman" w:hAnsi="Times New Roman" w:cs="Times New Roman"/>
          <w:sz w:val="24"/>
          <w:szCs w:val="24"/>
        </w:rPr>
        <w:t xml:space="preserve"> между публични и частни организации)</w:t>
      </w:r>
      <w:r>
        <w:rPr>
          <w:rFonts w:ascii="Times New Roman" w:hAnsi="Times New Roman" w:cs="Times New Roman"/>
          <w:sz w:val="24"/>
          <w:szCs w:val="24"/>
        </w:rPr>
        <w:t>.</w:t>
      </w:r>
    </w:p>
    <w:p w:rsidR="000A5F13"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sidRPr="00C822C1">
        <w:rPr>
          <w:rFonts w:ascii="Times New Roman" w:hAnsi="Times New Roman" w:cs="Times New Roman"/>
          <w:sz w:val="24"/>
          <w:szCs w:val="24"/>
        </w:rPr>
        <w:t xml:space="preserve">Технологичното решение за опериране на Национална мрежа на екипи, свързани със сигурността е инструмент за свързване на НЕРИКС с всички секторни екипи в административни структури / центрове за </w:t>
      </w:r>
      <w:proofErr w:type="spellStart"/>
      <w:r w:rsidRPr="00C822C1">
        <w:rPr>
          <w:rFonts w:ascii="Times New Roman" w:hAnsi="Times New Roman" w:cs="Times New Roman"/>
          <w:sz w:val="24"/>
          <w:szCs w:val="24"/>
        </w:rPr>
        <w:t>киберсигунорст</w:t>
      </w:r>
      <w:proofErr w:type="spellEnd"/>
      <w:r w:rsidRPr="00C822C1">
        <w:rPr>
          <w:rFonts w:ascii="Times New Roman" w:hAnsi="Times New Roman" w:cs="Times New Roman"/>
          <w:sz w:val="24"/>
          <w:szCs w:val="24"/>
        </w:rPr>
        <w:t xml:space="preserve"> в частния сектор </w:t>
      </w:r>
      <w:r w:rsidRPr="00C822C1">
        <w:rPr>
          <w:rFonts w:ascii="Times New Roman" w:hAnsi="Times New Roman" w:cs="Times New Roman"/>
          <w:sz w:val="24"/>
          <w:szCs w:val="24"/>
          <w:lang w:val="en-US"/>
        </w:rPr>
        <w:t>(</w:t>
      </w:r>
      <w:r w:rsidRPr="00C822C1">
        <w:rPr>
          <w:rFonts w:ascii="Times New Roman" w:hAnsi="Times New Roman" w:cs="Times New Roman"/>
          <w:sz w:val="24"/>
          <w:szCs w:val="24"/>
        </w:rPr>
        <w:t>независимо дали са определени като СЕРИКС, SOC</w:t>
      </w:r>
      <w:r w:rsidRPr="00C822C1">
        <w:rPr>
          <w:rFonts w:ascii="Times New Roman" w:hAnsi="Times New Roman" w:cs="Times New Roman"/>
          <w:sz w:val="24"/>
          <w:szCs w:val="24"/>
          <w:lang w:val="en-US"/>
        </w:rPr>
        <w:t>, CERT</w:t>
      </w:r>
      <w:r w:rsidRPr="00C822C1">
        <w:rPr>
          <w:rFonts w:ascii="Times New Roman" w:hAnsi="Times New Roman" w:cs="Times New Roman"/>
          <w:sz w:val="24"/>
          <w:szCs w:val="24"/>
        </w:rPr>
        <w:t xml:space="preserve"> или CSIRT</w:t>
      </w:r>
      <w:r w:rsidRPr="00C822C1">
        <w:rPr>
          <w:rFonts w:ascii="Times New Roman" w:hAnsi="Times New Roman" w:cs="Times New Roman"/>
          <w:sz w:val="24"/>
          <w:szCs w:val="24"/>
          <w:lang w:val="en-US"/>
        </w:rPr>
        <w:t>)</w:t>
      </w:r>
      <w:r w:rsidRPr="00C822C1">
        <w:rPr>
          <w:rFonts w:ascii="Times New Roman" w:hAnsi="Times New Roman" w:cs="Times New Roman"/>
          <w:sz w:val="24"/>
          <w:szCs w:val="24"/>
        </w:rPr>
        <w:t xml:space="preserve"> за осигуряване на възможност за координиран отговор.</w:t>
      </w:r>
    </w:p>
    <w:p w:rsidR="000A5F13"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sidRPr="00C822C1">
        <w:rPr>
          <w:rFonts w:ascii="Times New Roman" w:hAnsi="Times New Roman" w:cs="Times New Roman"/>
          <w:sz w:val="24"/>
          <w:szCs w:val="24"/>
        </w:rPr>
        <w:t xml:space="preserve">Участници в тази мрежа потенциално са всички публични и частни организации на територията на страната, които оперират такива екипи/центрове (напр. Министерство на енергетиката, Министерство на здравеопазването, </w:t>
      </w:r>
      <w:r w:rsidRPr="00C822C1">
        <w:rPr>
          <w:rFonts w:ascii="Times New Roman" w:hAnsi="Times New Roman" w:cs="Times New Roman"/>
          <w:sz w:val="24"/>
          <w:szCs w:val="24"/>
          <w:lang w:val="en-US"/>
        </w:rPr>
        <w:t xml:space="preserve">A1, </w:t>
      </w:r>
      <w:r w:rsidRPr="00C822C1">
        <w:rPr>
          <w:rFonts w:ascii="Times New Roman" w:hAnsi="Times New Roman" w:cs="Times New Roman"/>
          <w:sz w:val="24"/>
          <w:szCs w:val="24"/>
        </w:rPr>
        <w:t xml:space="preserve">Европейския цифров и иновационен хъб „Тракия“ и др.). Тази дейност директно се вписва в подхода на Стратегията на ЕС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в която акцентът е поставен върху осигуряване на възможност за интеграция между всички възможни организации в сферата на </w:t>
      </w:r>
      <w:proofErr w:type="spellStart"/>
      <w:r w:rsidRPr="00C822C1">
        <w:rPr>
          <w:rFonts w:ascii="Times New Roman" w:hAnsi="Times New Roman" w:cs="Times New Roman"/>
          <w:sz w:val="24"/>
          <w:szCs w:val="24"/>
        </w:rPr>
        <w:t>киберсигурността</w:t>
      </w:r>
      <w:proofErr w:type="spellEnd"/>
      <w:r w:rsidRPr="00C822C1">
        <w:rPr>
          <w:rFonts w:ascii="Times New Roman" w:hAnsi="Times New Roman" w:cs="Times New Roman"/>
          <w:sz w:val="24"/>
          <w:szCs w:val="24"/>
        </w:rPr>
        <w:t>. Планираната архитектура/топология на мрежата е звездовидна и цели да подобри защитата на участниците в нея чрез почти незабавно блокиране на всяка заплаха във всяка точка на мрежата. Участниците от частния сектор ще могат да се свържат с мрежата чрез програмни интерфейси за автоматизиран обмен на информация и данни, вкл. канали за комуникация, като достъпът ще бъде свободен и безплатен за всеки участник, който желае да се присъедини.</w:t>
      </w:r>
    </w:p>
    <w:p w:rsidR="00C9530D"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sidRPr="00C822C1">
        <w:rPr>
          <w:rFonts w:ascii="Times New Roman" w:hAnsi="Times New Roman" w:cs="Times New Roman"/>
          <w:sz w:val="24"/>
          <w:szCs w:val="24"/>
        </w:rPr>
        <w:t xml:space="preserve">Предоставянето на подкрепа за надграждането на съществуващи и придобиването на нови централни компоненти (централни технологични решения) от националната система за </w:t>
      </w:r>
      <w:proofErr w:type="spellStart"/>
      <w:r w:rsidRPr="00C822C1">
        <w:rPr>
          <w:rFonts w:ascii="Times New Roman" w:hAnsi="Times New Roman" w:cs="Times New Roman"/>
          <w:sz w:val="24"/>
          <w:szCs w:val="24"/>
        </w:rPr>
        <w:t>киберсигурност</w:t>
      </w:r>
      <w:proofErr w:type="spellEnd"/>
      <w:r w:rsidRPr="00C822C1">
        <w:rPr>
          <w:rFonts w:ascii="Times New Roman" w:hAnsi="Times New Roman" w:cs="Times New Roman"/>
          <w:sz w:val="24"/>
          <w:szCs w:val="24"/>
        </w:rPr>
        <w:t xml:space="preserve"> и повишаване на нивото на защита на конституенти ще спомогне за адресиране на идентифицирани трудности и слабости, както и на постоянно нарастващия брой и мащаб на </w:t>
      </w:r>
      <w:proofErr w:type="spellStart"/>
      <w:r w:rsidRPr="00C822C1">
        <w:rPr>
          <w:rFonts w:ascii="Times New Roman" w:hAnsi="Times New Roman" w:cs="Times New Roman"/>
          <w:sz w:val="24"/>
          <w:szCs w:val="24"/>
        </w:rPr>
        <w:t>киберзаплахите</w:t>
      </w:r>
      <w:proofErr w:type="spellEnd"/>
      <w:r w:rsidRPr="00C822C1">
        <w:rPr>
          <w:rFonts w:ascii="Times New Roman" w:hAnsi="Times New Roman" w:cs="Times New Roman"/>
          <w:sz w:val="24"/>
          <w:szCs w:val="24"/>
        </w:rPr>
        <w:t xml:space="preserve"> и ще допринесе за укрепването на националния капацитет в </w:t>
      </w:r>
      <w:proofErr w:type="spellStart"/>
      <w:r w:rsidRPr="00C822C1">
        <w:rPr>
          <w:rFonts w:ascii="Times New Roman" w:hAnsi="Times New Roman" w:cs="Times New Roman"/>
          <w:sz w:val="24"/>
          <w:szCs w:val="24"/>
        </w:rPr>
        <w:t>киберсигурността</w:t>
      </w:r>
      <w:proofErr w:type="spellEnd"/>
      <w:r w:rsidRPr="00C822C1">
        <w:rPr>
          <w:rFonts w:ascii="Times New Roman" w:hAnsi="Times New Roman" w:cs="Times New Roman"/>
          <w:sz w:val="24"/>
          <w:szCs w:val="24"/>
        </w:rPr>
        <w:t>, както и за подобряването на мрежовата и информационна сигурност. В рамките на процедурата няма да бъдат реализирани дейности и разходи, свързани с осигуряването на необходимия за оперирането и управлението на технологичните решения човешки ресурс. Същият ще бъде осигурен извън процедурата със средства</w:t>
      </w:r>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държавния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бюджет</w:t>
      </w:r>
      <w:proofErr w:type="spellEnd"/>
      <w:r w:rsidRPr="00C822C1">
        <w:rPr>
          <w:rFonts w:ascii="Times New Roman" w:hAnsi="Times New Roman" w:cs="Times New Roman"/>
          <w:sz w:val="24"/>
          <w:szCs w:val="24"/>
          <w:lang w:val="en-US"/>
        </w:rPr>
        <w:t>.</w:t>
      </w:r>
    </w:p>
    <w:p w:rsidR="00C822C1" w:rsidRPr="00C9530D" w:rsidRDefault="00B82223"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r w:rsidR="008742C4">
        <w:rPr>
          <w:rFonts w:ascii="Times New Roman" w:hAnsi="Times New Roman" w:cs="Times New Roman"/>
          <w:sz w:val="24"/>
          <w:szCs w:val="24"/>
          <w:lang w:val="en-US"/>
        </w:rPr>
        <w:t>•</w:t>
      </w:r>
      <w:r>
        <w:rPr>
          <w:rFonts w:ascii="Times New Roman" w:hAnsi="Times New Roman" w:cs="Times New Roman"/>
          <w:sz w:val="24"/>
          <w:szCs w:val="24"/>
        </w:rPr>
        <w:t xml:space="preserve"> </w:t>
      </w:r>
      <w:proofErr w:type="spellStart"/>
      <w:r w:rsidR="00747F79" w:rsidRPr="00C822C1">
        <w:rPr>
          <w:rFonts w:ascii="Times New Roman" w:hAnsi="Times New Roman" w:cs="Times New Roman"/>
          <w:sz w:val="24"/>
          <w:szCs w:val="24"/>
          <w:lang w:val="en-US"/>
        </w:rPr>
        <w:t>Изграждане</w:t>
      </w:r>
      <w:proofErr w:type="spellEnd"/>
      <w:r w:rsidR="00747F79" w:rsidRPr="00C822C1">
        <w:rPr>
          <w:rFonts w:ascii="Times New Roman" w:hAnsi="Times New Roman" w:cs="Times New Roman"/>
          <w:sz w:val="24"/>
          <w:szCs w:val="24"/>
          <w:lang w:val="en-US"/>
        </w:rPr>
        <w:t xml:space="preserve"> на </w:t>
      </w:r>
      <w:proofErr w:type="spellStart"/>
      <w:r w:rsidR="00747F79" w:rsidRPr="00C822C1">
        <w:rPr>
          <w:rFonts w:ascii="Times New Roman" w:hAnsi="Times New Roman" w:cs="Times New Roman"/>
          <w:sz w:val="24"/>
          <w:szCs w:val="24"/>
          <w:lang w:val="en-US"/>
        </w:rPr>
        <w:t>защитено</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споделен</w:t>
      </w:r>
      <w:r w:rsidR="000A5F13">
        <w:rPr>
          <w:rFonts w:ascii="Times New Roman" w:hAnsi="Times New Roman" w:cs="Times New Roman"/>
          <w:sz w:val="24"/>
          <w:szCs w:val="24"/>
          <w:lang w:val="en-US"/>
        </w:rPr>
        <w:t>о</w:t>
      </w:r>
      <w:proofErr w:type="spellEnd"/>
      <w:r w:rsidR="000A5F13">
        <w:rPr>
          <w:rFonts w:ascii="Times New Roman" w:hAnsi="Times New Roman" w:cs="Times New Roman"/>
          <w:sz w:val="24"/>
          <w:szCs w:val="24"/>
          <w:lang w:val="en-US"/>
        </w:rPr>
        <w:t xml:space="preserve"> </w:t>
      </w:r>
      <w:proofErr w:type="spellStart"/>
      <w:r w:rsidR="000A5F13">
        <w:rPr>
          <w:rFonts w:ascii="Times New Roman" w:hAnsi="Times New Roman" w:cs="Times New Roman"/>
          <w:sz w:val="24"/>
          <w:szCs w:val="24"/>
          <w:lang w:val="en-US"/>
        </w:rPr>
        <w:t>информационно</w:t>
      </w:r>
      <w:proofErr w:type="spellEnd"/>
      <w:r w:rsidR="000A5F13">
        <w:rPr>
          <w:rFonts w:ascii="Times New Roman" w:hAnsi="Times New Roman" w:cs="Times New Roman"/>
          <w:sz w:val="24"/>
          <w:szCs w:val="24"/>
          <w:lang w:val="en-US"/>
        </w:rPr>
        <w:t xml:space="preserve"> </w:t>
      </w:r>
      <w:proofErr w:type="spellStart"/>
      <w:r w:rsidR="000A5F13">
        <w:rPr>
          <w:rFonts w:ascii="Times New Roman" w:hAnsi="Times New Roman" w:cs="Times New Roman"/>
          <w:sz w:val="24"/>
          <w:szCs w:val="24"/>
          <w:lang w:val="en-US"/>
        </w:rPr>
        <w:t>пространство</w:t>
      </w:r>
      <w:proofErr w:type="spellEnd"/>
      <w:r w:rsidR="000A5F13">
        <w:rPr>
          <w:rFonts w:ascii="Times New Roman" w:hAnsi="Times New Roman" w:cs="Times New Roman"/>
          <w:sz w:val="24"/>
          <w:szCs w:val="24"/>
          <w:lang w:val="en-US"/>
        </w:rPr>
        <w:t xml:space="preserve"> на </w:t>
      </w:r>
      <w:proofErr w:type="spellStart"/>
      <w:r w:rsidR="00747F79" w:rsidRPr="00C822C1">
        <w:rPr>
          <w:rFonts w:ascii="Times New Roman" w:hAnsi="Times New Roman" w:cs="Times New Roman"/>
          <w:sz w:val="24"/>
          <w:szCs w:val="24"/>
          <w:lang w:val="en-US"/>
        </w:rPr>
        <w:t>електронното</w:t>
      </w:r>
      <w:proofErr w:type="spellEnd"/>
      <w:r w:rsidR="00747F79" w:rsidRPr="00C822C1">
        <w:rPr>
          <w:rFonts w:ascii="Times New Roman" w:hAnsi="Times New Roman" w:cs="Times New Roman"/>
          <w:sz w:val="24"/>
          <w:szCs w:val="24"/>
          <w:lang w:val="en-US"/>
        </w:rPr>
        <w:t xml:space="preserve"> </w:t>
      </w:r>
      <w:proofErr w:type="spellStart"/>
      <w:r w:rsidR="00747F79" w:rsidRPr="00C822C1">
        <w:rPr>
          <w:rFonts w:ascii="Times New Roman" w:hAnsi="Times New Roman" w:cs="Times New Roman"/>
          <w:sz w:val="24"/>
          <w:szCs w:val="24"/>
          <w:lang w:val="en-US"/>
        </w:rPr>
        <w:t>управление</w:t>
      </w:r>
      <w:proofErr w:type="spellEnd"/>
      <w:r w:rsidR="00747F79" w:rsidRPr="00C822C1">
        <w:rPr>
          <w:rFonts w:ascii="Times New Roman" w:hAnsi="Times New Roman" w:cs="Times New Roman"/>
          <w:sz w:val="24"/>
          <w:szCs w:val="24"/>
          <w:lang w:val="en-US"/>
        </w:rPr>
        <w:t xml:space="preserve"> (ЗСИПЕУ).</w:t>
      </w:r>
      <w:r w:rsidR="003445FD">
        <w:rPr>
          <w:rFonts w:ascii="Times New Roman" w:hAnsi="Times New Roman" w:cs="Times New Roman"/>
          <w:sz w:val="24"/>
          <w:szCs w:val="24"/>
        </w:rPr>
        <w:t xml:space="preserve"> </w:t>
      </w:r>
      <w:r w:rsidRPr="00B82223">
        <w:rPr>
          <w:rFonts w:ascii="Times New Roman" w:hAnsi="Times New Roman" w:cs="Times New Roman"/>
          <w:sz w:val="24"/>
          <w:szCs w:val="24"/>
        </w:rPr>
        <w:t>(Мерки с очакван резултат: изградено защитено споделено пространство на електронното управление, гарантиращо висока сигурност надеждност на услугите и защитен отдалечен достъп до ресурсите на администрацията).</w:t>
      </w:r>
    </w:p>
    <w:p w:rsid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822C1">
        <w:rPr>
          <w:rFonts w:ascii="Times New Roman" w:hAnsi="Times New Roman" w:cs="Times New Roman"/>
          <w:sz w:val="24"/>
          <w:szCs w:val="24"/>
          <w:lang w:val="en-US"/>
        </w:rPr>
        <w:t xml:space="preserve">МЕУ </w:t>
      </w:r>
      <w:proofErr w:type="spellStart"/>
      <w:r w:rsidRPr="00C822C1">
        <w:rPr>
          <w:rFonts w:ascii="Times New Roman" w:hAnsi="Times New Roman" w:cs="Times New Roman"/>
          <w:sz w:val="24"/>
          <w:szCs w:val="24"/>
          <w:lang w:val="en-US"/>
        </w:rPr>
        <w:t>създава</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развива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споделените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информационни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електронното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управление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които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използват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споделено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всички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административни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органи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Същите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включват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техническата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инфраструктура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единната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електронна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съобщителна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мрежа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информационните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центрове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защитеното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споделено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информационно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пространство</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държавния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хибриден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частен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облак</w:t>
      </w:r>
      <w:proofErr w:type="spellEnd"/>
      <w:r w:rsidRPr="00C822C1">
        <w:rPr>
          <w:rFonts w:ascii="Times New Roman" w:hAnsi="Times New Roman" w:cs="Times New Roman"/>
          <w:sz w:val="24"/>
          <w:szCs w:val="24"/>
          <w:lang w:val="en-US"/>
        </w:rPr>
        <w:t xml:space="preserve">. В </w:t>
      </w:r>
      <w:proofErr w:type="spellStart"/>
      <w:r w:rsidRPr="00C822C1">
        <w:rPr>
          <w:rFonts w:ascii="Times New Roman" w:hAnsi="Times New Roman" w:cs="Times New Roman"/>
          <w:sz w:val="24"/>
          <w:szCs w:val="24"/>
          <w:lang w:val="en-US"/>
        </w:rPr>
        <w:t>рамките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процедурата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ще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бъде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финансирано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lastRenderedPageBreak/>
        <w:t>изграждане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система</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киберзащита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споделените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информационни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чрез</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създаване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защитено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споделено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информационно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пространство</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електронното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управление</w:t>
      </w:r>
      <w:proofErr w:type="spellEnd"/>
      <w:r w:rsidRPr="00C822C1">
        <w:rPr>
          <w:rFonts w:ascii="Times New Roman" w:hAnsi="Times New Roman" w:cs="Times New Roman"/>
          <w:sz w:val="24"/>
          <w:szCs w:val="24"/>
          <w:lang w:val="en-US"/>
        </w:rPr>
        <w:t xml:space="preserve"> - </w:t>
      </w:r>
      <w:proofErr w:type="spellStart"/>
      <w:r w:rsidRPr="00C822C1">
        <w:rPr>
          <w:rFonts w:ascii="Times New Roman" w:hAnsi="Times New Roman" w:cs="Times New Roman"/>
          <w:sz w:val="24"/>
          <w:szCs w:val="24"/>
          <w:lang w:val="en-US"/>
        </w:rPr>
        <w:t>набор</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мрежови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хардуерни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компоненти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със</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софтуерно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определени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права</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условия</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достъп</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обмен</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данни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чрез</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който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гарантира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високо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ниво</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сигурност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наличност</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предоставяните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услуги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централизирано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управление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достъпа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вътрешни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външни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осигуряващо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възможност</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изпълнение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служебни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задължения</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служители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независимо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физическото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им</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местоположение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Това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пространство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ще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гарантира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централизирано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интелигентно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управление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информационни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комуникационни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реализацията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му</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извършва</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база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изградените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момента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споделени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електронното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управление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Съвременните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изисквания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отношение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създаване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възможности</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отдалечена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работа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поставят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съществени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предизвикателства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пред</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технологичната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инфраструктура</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необходимост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платформи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инструменти</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сътрудничество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мрежи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които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свързват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служителите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изпълняващи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своите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функции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извън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физическите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работни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места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Ключовото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предизвикателство</w:t>
      </w:r>
      <w:proofErr w:type="spellEnd"/>
      <w:r w:rsidRPr="00C822C1">
        <w:rPr>
          <w:rFonts w:ascii="Times New Roman" w:hAnsi="Times New Roman" w:cs="Times New Roman"/>
          <w:sz w:val="24"/>
          <w:szCs w:val="24"/>
          <w:lang w:val="en-US"/>
        </w:rPr>
        <w:t xml:space="preserve"> е </w:t>
      </w:r>
      <w:proofErr w:type="spellStart"/>
      <w:r w:rsidRPr="00C822C1">
        <w:rPr>
          <w:rFonts w:ascii="Times New Roman" w:hAnsi="Times New Roman" w:cs="Times New Roman"/>
          <w:sz w:val="24"/>
          <w:szCs w:val="24"/>
          <w:lang w:val="en-US"/>
        </w:rPr>
        <w:t>свързано</w:t>
      </w:r>
      <w:proofErr w:type="spellEnd"/>
      <w:r w:rsidRPr="00C822C1">
        <w:rPr>
          <w:rFonts w:ascii="Times New Roman" w:hAnsi="Times New Roman" w:cs="Times New Roman"/>
          <w:sz w:val="24"/>
          <w:szCs w:val="24"/>
          <w:lang w:val="en-US"/>
        </w:rPr>
        <w:t xml:space="preserve"> с </w:t>
      </w:r>
      <w:proofErr w:type="spellStart"/>
      <w:r w:rsidRPr="00C822C1">
        <w:rPr>
          <w:rFonts w:ascii="Times New Roman" w:hAnsi="Times New Roman" w:cs="Times New Roman"/>
          <w:sz w:val="24"/>
          <w:szCs w:val="24"/>
          <w:lang w:val="en-US"/>
        </w:rPr>
        <w:t>осигуряването</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сигурността</w:t>
      </w:r>
      <w:proofErr w:type="spellEnd"/>
      <w:r w:rsidRPr="00C822C1">
        <w:rPr>
          <w:rFonts w:ascii="Times New Roman" w:hAnsi="Times New Roman" w:cs="Times New Roman"/>
          <w:sz w:val="24"/>
          <w:szCs w:val="24"/>
          <w:lang w:val="en-US"/>
        </w:rPr>
        <w:t xml:space="preserve"> в </w:t>
      </w:r>
      <w:proofErr w:type="spellStart"/>
      <w:r w:rsidRPr="00C822C1">
        <w:rPr>
          <w:rFonts w:ascii="Times New Roman" w:hAnsi="Times New Roman" w:cs="Times New Roman"/>
          <w:sz w:val="24"/>
          <w:szCs w:val="24"/>
          <w:lang w:val="en-US"/>
        </w:rPr>
        <w:t>дигиталния</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свят</w:t>
      </w:r>
      <w:proofErr w:type="spellEnd"/>
      <w:r w:rsidRPr="00C822C1">
        <w:rPr>
          <w:rFonts w:ascii="Times New Roman" w:hAnsi="Times New Roman" w:cs="Times New Roman"/>
          <w:sz w:val="24"/>
          <w:szCs w:val="24"/>
          <w:lang w:val="en-US"/>
        </w:rPr>
        <w:t xml:space="preserve">. </w:t>
      </w:r>
    </w:p>
    <w:p w:rsidR="00C822C1"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proofErr w:type="spellStart"/>
      <w:r w:rsidRPr="00C822C1">
        <w:rPr>
          <w:rFonts w:ascii="Times New Roman" w:hAnsi="Times New Roman" w:cs="Times New Roman"/>
          <w:sz w:val="24"/>
          <w:szCs w:val="24"/>
          <w:lang w:val="en-US"/>
        </w:rPr>
        <w:t>Защитеното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споделено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информационно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пространство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ще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поддържа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по-бързо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по-надеждно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много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сигурно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свързване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между</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служителите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споделените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електронното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управление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приложения</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други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информационни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ще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реализира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чрез</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набор</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взаимодействащи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софтуерни</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хардуерни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решения</w:t>
      </w:r>
      <w:proofErr w:type="spellEnd"/>
      <w:r w:rsidRPr="00C822C1">
        <w:rPr>
          <w:rFonts w:ascii="Times New Roman" w:hAnsi="Times New Roman" w:cs="Times New Roman"/>
          <w:sz w:val="24"/>
          <w:szCs w:val="24"/>
          <w:lang w:val="en-US"/>
        </w:rPr>
        <w:t xml:space="preserve">. </w:t>
      </w:r>
    </w:p>
    <w:p w:rsidR="00C9530D"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proofErr w:type="spellStart"/>
      <w:r w:rsidRPr="00C822C1">
        <w:rPr>
          <w:rFonts w:ascii="Times New Roman" w:hAnsi="Times New Roman" w:cs="Times New Roman"/>
          <w:sz w:val="24"/>
          <w:szCs w:val="24"/>
          <w:lang w:val="en-US"/>
        </w:rPr>
        <w:t>Комбинират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функции</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мрежова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сигурност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като</w:t>
      </w:r>
      <w:proofErr w:type="spellEnd"/>
      <w:r w:rsidRPr="00C822C1">
        <w:rPr>
          <w:rFonts w:ascii="Times New Roman" w:hAnsi="Times New Roman" w:cs="Times New Roman"/>
          <w:sz w:val="24"/>
          <w:szCs w:val="24"/>
          <w:lang w:val="en-US"/>
        </w:rPr>
        <w:t xml:space="preserve"> Secure Web Gateways (SWG), </w:t>
      </w:r>
      <w:proofErr w:type="spellStart"/>
      <w:r w:rsidRPr="00C822C1">
        <w:rPr>
          <w:rFonts w:ascii="Times New Roman" w:hAnsi="Times New Roman" w:cs="Times New Roman"/>
          <w:sz w:val="24"/>
          <w:szCs w:val="24"/>
          <w:lang w:val="en-US"/>
        </w:rPr>
        <w:t>брокери</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сигурност</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достъп</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облак</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защитна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стена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като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услуга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FWaaS</w:t>
      </w:r>
      <w:proofErr w:type="spellEnd"/>
      <w:r w:rsidRPr="00C822C1">
        <w:rPr>
          <w:rFonts w:ascii="Times New Roman" w:hAnsi="Times New Roman" w:cs="Times New Roman"/>
          <w:sz w:val="24"/>
          <w:szCs w:val="24"/>
          <w:lang w:val="en-US"/>
        </w:rPr>
        <w:t xml:space="preserve">) с WAN </w:t>
      </w:r>
      <w:proofErr w:type="spellStart"/>
      <w:r w:rsidRPr="00C822C1">
        <w:rPr>
          <w:rFonts w:ascii="Times New Roman" w:hAnsi="Times New Roman" w:cs="Times New Roman"/>
          <w:sz w:val="24"/>
          <w:szCs w:val="24"/>
          <w:lang w:val="en-US"/>
        </w:rPr>
        <w:t>възможности</w:t>
      </w:r>
      <w:proofErr w:type="spellEnd"/>
      <w:r w:rsidRPr="00C822C1">
        <w:rPr>
          <w:rFonts w:ascii="Times New Roman" w:hAnsi="Times New Roman" w:cs="Times New Roman"/>
          <w:sz w:val="24"/>
          <w:szCs w:val="24"/>
          <w:lang w:val="en-US"/>
        </w:rPr>
        <w:t xml:space="preserve"> (SDWAN), за </w:t>
      </w:r>
      <w:proofErr w:type="spellStart"/>
      <w:r w:rsidRPr="00C822C1">
        <w:rPr>
          <w:rFonts w:ascii="Times New Roman" w:hAnsi="Times New Roman" w:cs="Times New Roman"/>
          <w:sz w:val="24"/>
          <w:szCs w:val="24"/>
          <w:lang w:val="en-US"/>
        </w:rPr>
        <w:t>поддържане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нуждите</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административните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органи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динамичен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защитен</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достъп</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Тези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способности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трябва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бъдат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предоставени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като</w:t>
      </w:r>
      <w:proofErr w:type="spellEnd"/>
      <w:r w:rsidRPr="00C822C1">
        <w:rPr>
          <w:rFonts w:ascii="Times New Roman" w:hAnsi="Times New Roman" w:cs="Times New Roman"/>
          <w:sz w:val="24"/>
          <w:szCs w:val="24"/>
          <w:lang w:val="en-US"/>
        </w:rPr>
        <w:t xml:space="preserve"> </w:t>
      </w:r>
      <w:proofErr w:type="spellStart"/>
      <w:proofErr w:type="gramStart"/>
      <w:r w:rsidRPr="00C822C1">
        <w:rPr>
          <w:rFonts w:ascii="Times New Roman" w:hAnsi="Times New Roman" w:cs="Times New Roman"/>
          <w:sz w:val="24"/>
          <w:szCs w:val="24"/>
          <w:lang w:val="en-US"/>
        </w:rPr>
        <w:t>услуга</w:t>
      </w:r>
      <w:proofErr w:type="spellEnd"/>
      <w:r w:rsidRPr="00C822C1">
        <w:rPr>
          <w:rFonts w:ascii="Times New Roman" w:hAnsi="Times New Roman" w:cs="Times New Roman"/>
          <w:sz w:val="24"/>
          <w:szCs w:val="24"/>
          <w:lang w:val="en-US"/>
        </w:rPr>
        <w:t>“ (</w:t>
      </w:r>
      <w:proofErr w:type="gramEnd"/>
      <w:r w:rsidRPr="00C822C1">
        <w:rPr>
          <w:rFonts w:ascii="Times New Roman" w:hAnsi="Times New Roman" w:cs="Times New Roman"/>
          <w:sz w:val="24"/>
          <w:szCs w:val="24"/>
          <w:lang w:val="en-US"/>
        </w:rPr>
        <w:t xml:space="preserve">as a service), с </w:t>
      </w:r>
      <w:proofErr w:type="spellStart"/>
      <w:r w:rsidRPr="00C822C1">
        <w:rPr>
          <w:rFonts w:ascii="Times New Roman" w:hAnsi="Times New Roman" w:cs="Times New Roman"/>
          <w:sz w:val="24"/>
          <w:szCs w:val="24"/>
          <w:lang w:val="en-US"/>
        </w:rPr>
        <w:t>цялостни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проверки</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самоличност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проверки</w:t>
      </w:r>
      <w:proofErr w:type="spellEnd"/>
      <w:r w:rsidRPr="00C822C1">
        <w:rPr>
          <w:rFonts w:ascii="Times New Roman" w:hAnsi="Times New Roman" w:cs="Times New Roman"/>
          <w:sz w:val="24"/>
          <w:szCs w:val="24"/>
          <w:lang w:val="en-US"/>
        </w:rPr>
        <w:t xml:space="preserve"> на </w:t>
      </w:r>
      <w:proofErr w:type="spellStart"/>
      <w:r w:rsidRPr="00C822C1">
        <w:rPr>
          <w:rFonts w:ascii="Times New Roman" w:hAnsi="Times New Roman" w:cs="Times New Roman"/>
          <w:sz w:val="24"/>
          <w:szCs w:val="24"/>
          <w:lang w:val="en-US"/>
        </w:rPr>
        <w:t>устройства</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вградени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политики</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съответствие</w:t>
      </w:r>
      <w:proofErr w:type="spellEnd"/>
      <w:r w:rsidRPr="00C822C1">
        <w:rPr>
          <w:rFonts w:ascii="Times New Roman" w:hAnsi="Times New Roman" w:cs="Times New Roman"/>
          <w:sz w:val="24"/>
          <w:szCs w:val="24"/>
          <w:lang w:val="en-US"/>
        </w:rPr>
        <w:t xml:space="preserve">, за </w:t>
      </w:r>
      <w:proofErr w:type="spellStart"/>
      <w:r w:rsidRPr="00C822C1">
        <w:rPr>
          <w:rFonts w:ascii="Times New Roman" w:hAnsi="Times New Roman" w:cs="Times New Roman"/>
          <w:sz w:val="24"/>
          <w:szCs w:val="24"/>
          <w:lang w:val="en-US"/>
        </w:rPr>
        <w:t>да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гарантира</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че</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само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оторизирани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потребители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имат</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достъп</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до</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ресурси</w:t>
      </w:r>
      <w:proofErr w:type="spellEnd"/>
      <w:r w:rsidRPr="00C822C1">
        <w:rPr>
          <w:rFonts w:ascii="Times New Roman" w:hAnsi="Times New Roman" w:cs="Times New Roman"/>
          <w:sz w:val="24"/>
          <w:szCs w:val="24"/>
          <w:lang w:val="en-US"/>
        </w:rPr>
        <w:t xml:space="preserve">, </w:t>
      </w:r>
      <w:proofErr w:type="spellStart"/>
      <w:r w:rsidRPr="00C822C1">
        <w:rPr>
          <w:rFonts w:ascii="Times New Roman" w:hAnsi="Times New Roman" w:cs="Times New Roman"/>
          <w:sz w:val="24"/>
          <w:szCs w:val="24"/>
          <w:lang w:val="en-US"/>
        </w:rPr>
        <w:t>приложения</w:t>
      </w:r>
      <w:proofErr w:type="spellEnd"/>
      <w:r w:rsidRPr="00C822C1">
        <w:rPr>
          <w:rFonts w:ascii="Times New Roman" w:hAnsi="Times New Roman" w:cs="Times New Roman"/>
          <w:sz w:val="24"/>
          <w:szCs w:val="24"/>
          <w:lang w:val="en-US"/>
        </w:rPr>
        <w:t xml:space="preserve"> и </w:t>
      </w:r>
      <w:proofErr w:type="spellStart"/>
      <w:r w:rsidRPr="00C822C1">
        <w:rPr>
          <w:rFonts w:ascii="Times New Roman" w:hAnsi="Times New Roman" w:cs="Times New Roman"/>
          <w:sz w:val="24"/>
          <w:szCs w:val="24"/>
          <w:lang w:val="en-US"/>
        </w:rPr>
        <w:t>услуги</w:t>
      </w:r>
      <w:proofErr w:type="spellEnd"/>
      <w:r w:rsidRPr="00C822C1">
        <w:rPr>
          <w:rFonts w:ascii="Times New Roman" w:hAnsi="Times New Roman" w:cs="Times New Roman"/>
          <w:sz w:val="24"/>
          <w:szCs w:val="24"/>
          <w:lang w:val="en-US"/>
        </w:rPr>
        <w:t>.</w:t>
      </w:r>
    </w:p>
    <w:p w:rsidR="00C41CA4"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9530D">
        <w:rPr>
          <w:rFonts w:ascii="Times New Roman" w:hAnsi="Times New Roman" w:cs="Times New Roman"/>
          <w:sz w:val="24"/>
          <w:szCs w:val="24"/>
          <w:lang w:val="en-US"/>
        </w:rPr>
        <w:t xml:space="preserve">За </w:t>
      </w:r>
      <w:proofErr w:type="spellStart"/>
      <w:r w:rsidRPr="00C9530D">
        <w:rPr>
          <w:rFonts w:ascii="Times New Roman" w:hAnsi="Times New Roman" w:cs="Times New Roman"/>
          <w:sz w:val="24"/>
          <w:szCs w:val="24"/>
          <w:lang w:val="en-US"/>
        </w:rPr>
        <w:t>да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се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поддържа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високо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ниво</w:t>
      </w:r>
      <w:proofErr w:type="spellEnd"/>
      <w:r w:rsidRPr="00C9530D">
        <w:rPr>
          <w:rFonts w:ascii="Times New Roman" w:hAnsi="Times New Roman" w:cs="Times New Roman"/>
          <w:sz w:val="24"/>
          <w:szCs w:val="24"/>
          <w:lang w:val="en-US"/>
        </w:rPr>
        <w:t xml:space="preserve"> на </w:t>
      </w:r>
      <w:proofErr w:type="spellStart"/>
      <w:r w:rsidRPr="00C9530D">
        <w:rPr>
          <w:rFonts w:ascii="Times New Roman" w:hAnsi="Times New Roman" w:cs="Times New Roman"/>
          <w:sz w:val="24"/>
          <w:szCs w:val="24"/>
          <w:lang w:val="en-US"/>
        </w:rPr>
        <w:t>киберсигурност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както</w:t>
      </w:r>
      <w:proofErr w:type="spellEnd"/>
      <w:r w:rsidRPr="00C9530D">
        <w:rPr>
          <w:rFonts w:ascii="Times New Roman" w:hAnsi="Times New Roman" w:cs="Times New Roman"/>
          <w:sz w:val="24"/>
          <w:szCs w:val="24"/>
          <w:lang w:val="en-US"/>
        </w:rPr>
        <w:t xml:space="preserve"> и </w:t>
      </w:r>
      <w:proofErr w:type="spellStart"/>
      <w:r w:rsidRPr="00C9530D">
        <w:rPr>
          <w:rFonts w:ascii="Times New Roman" w:hAnsi="Times New Roman" w:cs="Times New Roman"/>
          <w:sz w:val="24"/>
          <w:szCs w:val="24"/>
          <w:lang w:val="en-US"/>
        </w:rPr>
        <w:t>възможности</w:t>
      </w:r>
      <w:proofErr w:type="spellEnd"/>
      <w:r w:rsidRPr="00C9530D">
        <w:rPr>
          <w:rFonts w:ascii="Times New Roman" w:hAnsi="Times New Roman" w:cs="Times New Roman"/>
          <w:sz w:val="24"/>
          <w:szCs w:val="24"/>
          <w:lang w:val="en-US"/>
        </w:rPr>
        <w:t xml:space="preserve"> за </w:t>
      </w:r>
      <w:proofErr w:type="spellStart"/>
      <w:r w:rsidRPr="00C9530D">
        <w:rPr>
          <w:rFonts w:ascii="Times New Roman" w:hAnsi="Times New Roman" w:cs="Times New Roman"/>
          <w:sz w:val="24"/>
          <w:szCs w:val="24"/>
          <w:lang w:val="en-US"/>
        </w:rPr>
        <w:t>хибридна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работа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административните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органи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се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нуждаят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от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ясно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дефиниран</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контрол</w:t>
      </w:r>
      <w:proofErr w:type="spellEnd"/>
      <w:r w:rsidRPr="00C9530D">
        <w:rPr>
          <w:rFonts w:ascii="Times New Roman" w:hAnsi="Times New Roman" w:cs="Times New Roman"/>
          <w:sz w:val="24"/>
          <w:szCs w:val="24"/>
          <w:lang w:val="en-US"/>
        </w:rPr>
        <w:t xml:space="preserve"> на </w:t>
      </w:r>
      <w:proofErr w:type="spellStart"/>
      <w:r w:rsidRPr="00C9530D">
        <w:rPr>
          <w:rFonts w:ascii="Times New Roman" w:hAnsi="Times New Roman" w:cs="Times New Roman"/>
          <w:sz w:val="24"/>
          <w:szCs w:val="24"/>
          <w:lang w:val="en-US"/>
        </w:rPr>
        <w:t>достъпа</w:t>
      </w:r>
      <w:proofErr w:type="spellEnd"/>
      <w:r w:rsidRPr="00C9530D">
        <w:rPr>
          <w:rFonts w:ascii="Times New Roman" w:hAnsi="Times New Roman" w:cs="Times New Roman"/>
          <w:sz w:val="24"/>
          <w:szCs w:val="24"/>
          <w:lang w:val="en-US"/>
        </w:rPr>
        <w:t xml:space="preserve"> и </w:t>
      </w:r>
      <w:proofErr w:type="spellStart"/>
      <w:r w:rsidRPr="00C9530D">
        <w:rPr>
          <w:rFonts w:ascii="Times New Roman" w:hAnsi="Times New Roman" w:cs="Times New Roman"/>
          <w:sz w:val="24"/>
          <w:szCs w:val="24"/>
          <w:lang w:val="en-US"/>
        </w:rPr>
        <w:t>политики</w:t>
      </w:r>
      <w:proofErr w:type="spellEnd"/>
      <w:r w:rsidRPr="00C9530D">
        <w:rPr>
          <w:rFonts w:ascii="Times New Roman" w:hAnsi="Times New Roman" w:cs="Times New Roman"/>
          <w:sz w:val="24"/>
          <w:szCs w:val="24"/>
          <w:lang w:val="en-US"/>
        </w:rPr>
        <w:t xml:space="preserve"> за </w:t>
      </w:r>
      <w:proofErr w:type="spellStart"/>
      <w:r w:rsidRPr="00C9530D">
        <w:rPr>
          <w:rFonts w:ascii="Times New Roman" w:hAnsi="Times New Roman" w:cs="Times New Roman"/>
          <w:sz w:val="24"/>
          <w:szCs w:val="24"/>
          <w:lang w:val="en-US"/>
        </w:rPr>
        <w:t>сигурност</w:t>
      </w:r>
      <w:proofErr w:type="spellEnd"/>
      <w:r w:rsidRPr="00C9530D">
        <w:rPr>
          <w:rFonts w:ascii="Times New Roman" w:hAnsi="Times New Roman" w:cs="Times New Roman"/>
          <w:sz w:val="24"/>
          <w:szCs w:val="24"/>
          <w:lang w:val="en-US"/>
        </w:rPr>
        <w:t xml:space="preserve"> за </w:t>
      </w:r>
      <w:proofErr w:type="spellStart"/>
      <w:r w:rsidRPr="00C9530D">
        <w:rPr>
          <w:rFonts w:ascii="Times New Roman" w:hAnsi="Times New Roman" w:cs="Times New Roman"/>
          <w:sz w:val="24"/>
          <w:szCs w:val="24"/>
          <w:lang w:val="en-US"/>
        </w:rPr>
        <w:t>всички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крайни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потребители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Освен</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това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устройствата</w:t>
      </w:r>
      <w:proofErr w:type="spellEnd"/>
      <w:r w:rsidRPr="00C9530D">
        <w:rPr>
          <w:rFonts w:ascii="Times New Roman" w:hAnsi="Times New Roman" w:cs="Times New Roman"/>
          <w:sz w:val="24"/>
          <w:szCs w:val="24"/>
          <w:lang w:val="en-US"/>
        </w:rPr>
        <w:t xml:space="preserve"> на </w:t>
      </w:r>
      <w:proofErr w:type="spellStart"/>
      <w:r w:rsidRPr="00C9530D">
        <w:rPr>
          <w:rFonts w:ascii="Times New Roman" w:hAnsi="Times New Roman" w:cs="Times New Roman"/>
          <w:sz w:val="24"/>
          <w:szCs w:val="24"/>
          <w:lang w:val="en-US"/>
        </w:rPr>
        <w:t>крайните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потребител</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крайни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точки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трябва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да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бъдат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идентифицирани</w:t>
      </w:r>
      <w:proofErr w:type="spellEnd"/>
      <w:r w:rsidRPr="00C9530D">
        <w:rPr>
          <w:rFonts w:ascii="Times New Roman" w:hAnsi="Times New Roman" w:cs="Times New Roman"/>
          <w:sz w:val="24"/>
          <w:szCs w:val="24"/>
          <w:lang w:val="en-US"/>
        </w:rPr>
        <w:t xml:space="preserve"> и </w:t>
      </w:r>
      <w:proofErr w:type="spellStart"/>
      <w:r w:rsidRPr="00C9530D">
        <w:rPr>
          <w:rFonts w:ascii="Times New Roman" w:hAnsi="Times New Roman" w:cs="Times New Roman"/>
          <w:sz w:val="24"/>
          <w:szCs w:val="24"/>
          <w:lang w:val="en-US"/>
        </w:rPr>
        <w:t>защитени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поотделно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преди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да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имат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достъп</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до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информационните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ресурси</w:t>
      </w:r>
      <w:proofErr w:type="spellEnd"/>
      <w:r w:rsidRPr="00C9530D">
        <w:rPr>
          <w:rFonts w:ascii="Times New Roman" w:hAnsi="Times New Roman" w:cs="Times New Roman"/>
          <w:sz w:val="24"/>
          <w:szCs w:val="24"/>
          <w:lang w:val="en-US"/>
        </w:rPr>
        <w:t xml:space="preserve"> и </w:t>
      </w:r>
      <w:proofErr w:type="spellStart"/>
      <w:r w:rsidRPr="00C9530D">
        <w:rPr>
          <w:rFonts w:ascii="Times New Roman" w:hAnsi="Times New Roman" w:cs="Times New Roman"/>
          <w:sz w:val="24"/>
          <w:szCs w:val="24"/>
          <w:lang w:val="en-US"/>
        </w:rPr>
        <w:t>данни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По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този</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начин</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ще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се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защитят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устройствата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използвани</w:t>
      </w:r>
      <w:proofErr w:type="spellEnd"/>
      <w:r w:rsidRPr="00C9530D">
        <w:rPr>
          <w:rFonts w:ascii="Times New Roman" w:hAnsi="Times New Roman" w:cs="Times New Roman"/>
          <w:sz w:val="24"/>
          <w:szCs w:val="24"/>
          <w:lang w:val="en-US"/>
        </w:rPr>
        <w:t xml:space="preserve"> за </w:t>
      </w:r>
      <w:proofErr w:type="spellStart"/>
      <w:r w:rsidRPr="00C9530D">
        <w:rPr>
          <w:rFonts w:ascii="Times New Roman" w:hAnsi="Times New Roman" w:cs="Times New Roman"/>
          <w:sz w:val="24"/>
          <w:szCs w:val="24"/>
          <w:lang w:val="en-US"/>
        </w:rPr>
        <w:t>достъп</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до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мрежата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независимо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от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местоположението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им</w:t>
      </w:r>
      <w:proofErr w:type="spellEnd"/>
      <w:r w:rsidRPr="00C9530D">
        <w:rPr>
          <w:rFonts w:ascii="Times New Roman" w:hAnsi="Times New Roman" w:cs="Times New Roman"/>
          <w:sz w:val="24"/>
          <w:szCs w:val="24"/>
          <w:lang w:val="en-US"/>
        </w:rPr>
        <w:t xml:space="preserve">. За </w:t>
      </w:r>
      <w:proofErr w:type="spellStart"/>
      <w:r w:rsidRPr="00C9530D">
        <w:rPr>
          <w:rFonts w:ascii="Times New Roman" w:hAnsi="Times New Roman" w:cs="Times New Roman"/>
          <w:sz w:val="24"/>
          <w:szCs w:val="24"/>
          <w:lang w:val="en-US"/>
        </w:rPr>
        <w:t>допълнително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повишаване</w:t>
      </w:r>
      <w:proofErr w:type="spellEnd"/>
      <w:r w:rsidRPr="00C9530D">
        <w:rPr>
          <w:rFonts w:ascii="Times New Roman" w:hAnsi="Times New Roman" w:cs="Times New Roman"/>
          <w:sz w:val="24"/>
          <w:szCs w:val="24"/>
          <w:lang w:val="en-US"/>
        </w:rPr>
        <w:t xml:space="preserve"> на </w:t>
      </w:r>
      <w:proofErr w:type="spellStart"/>
      <w:r w:rsidRPr="00C9530D">
        <w:rPr>
          <w:rFonts w:ascii="Times New Roman" w:hAnsi="Times New Roman" w:cs="Times New Roman"/>
          <w:sz w:val="24"/>
          <w:szCs w:val="24"/>
          <w:lang w:val="en-US"/>
        </w:rPr>
        <w:t>сигурността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ще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се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внедрят</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шлюзове</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около</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мрежата</w:t>
      </w:r>
      <w:proofErr w:type="spellEnd"/>
      <w:r w:rsidRPr="00C9530D">
        <w:rPr>
          <w:rFonts w:ascii="Times New Roman" w:hAnsi="Times New Roman" w:cs="Times New Roman"/>
          <w:sz w:val="24"/>
          <w:szCs w:val="24"/>
          <w:lang w:val="en-US"/>
        </w:rPr>
        <w:t xml:space="preserve"> на </w:t>
      </w:r>
      <w:proofErr w:type="spellStart"/>
      <w:r w:rsidRPr="00C9530D">
        <w:rPr>
          <w:rFonts w:ascii="Times New Roman" w:hAnsi="Times New Roman" w:cs="Times New Roman"/>
          <w:sz w:val="24"/>
          <w:szCs w:val="24"/>
          <w:lang w:val="en-US"/>
        </w:rPr>
        <w:t>държавната</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администрация</w:t>
      </w:r>
      <w:proofErr w:type="spellEnd"/>
      <w:r w:rsidRPr="00C9530D">
        <w:rPr>
          <w:rFonts w:ascii="Times New Roman" w:hAnsi="Times New Roman" w:cs="Times New Roman"/>
          <w:sz w:val="24"/>
          <w:szCs w:val="24"/>
          <w:lang w:val="en-US"/>
        </w:rPr>
        <w:t xml:space="preserve">, </w:t>
      </w:r>
      <w:proofErr w:type="spellStart"/>
      <w:r w:rsidRPr="00C9530D">
        <w:rPr>
          <w:rFonts w:ascii="Times New Roman" w:hAnsi="Times New Roman" w:cs="Times New Roman"/>
          <w:sz w:val="24"/>
          <w:szCs w:val="24"/>
          <w:lang w:val="en-US"/>
        </w:rPr>
        <w:t>което</w:t>
      </w:r>
      <w:proofErr w:type="spellEnd"/>
      <w:r w:rsidRPr="00C9530D">
        <w:rPr>
          <w:rFonts w:ascii="Times New Roman" w:hAnsi="Times New Roman" w:cs="Times New Roman"/>
          <w:sz w:val="24"/>
          <w:szCs w:val="24"/>
          <w:lang w:val="en-US"/>
        </w:rPr>
        <w:t xml:space="preserve"> </w:t>
      </w:r>
      <w:r w:rsidRPr="00C9530D">
        <w:rPr>
          <w:rFonts w:ascii="Times New Roman" w:hAnsi="Times New Roman" w:cs="Times New Roman"/>
          <w:sz w:val="24"/>
          <w:szCs w:val="24"/>
        </w:rPr>
        <w:t xml:space="preserve">позволява потребителският трафик да бъде защитен в охранителен периметър (създава контролиран шлюз за свързване към интернет (както вход, така и изход). В допълнение към тези предимства, решението ще поддържа „разделено </w:t>
      </w:r>
      <w:proofErr w:type="spellStart"/>
      <w:r w:rsidRPr="00C9530D">
        <w:rPr>
          <w:rFonts w:ascii="Times New Roman" w:hAnsi="Times New Roman" w:cs="Times New Roman"/>
          <w:sz w:val="24"/>
          <w:szCs w:val="24"/>
        </w:rPr>
        <w:t>тунелиране</w:t>
      </w:r>
      <w:proofErr w:type="spellEnd"/>
      <w:r w:rsidRPr="00C9530D">
        <w:rPr>
          <w:rFonts w:ascii="Times New Roman" w:hAnsi="Times New Roman" w:cs="Times New Roman"/>
          <w:sz w:val="24"/>
          <w:szCs w:val="24"/>
        </w:rPr>
        <w:t xml:space="preserve">“, за да се даде възможност за директно </w:t>
      </w:r>
      <w:proofErr w:type="spellStart"/>
      <w:r w:rsidRPr="00C9530D">
        <w:rPr>
          <w:rFonts w:ascii="Times New Roman" w:hAnsi="Times New Roman" w:cs="Times New Roman"/>
          <w:sz w:val="24"/>
          <w:szCs w:val="24"/>
        </w:rPr>
        <w:t>маршрутизиране</w:t>
      </w:r>
      <w:proofErr w:type="spellEnd"/>
      <w:r w:rsidRPr="00C9530D">
        <w:rPr>
          <w:rFonts w:ascii="Times New Roman" w:hAnsi="Times New Roman" w:cs="Times New Roman"/>
          <w:sz w:val="24"/>
          <w:szCs w:val="24"/>
        </w:rPr>
        <w:t xml:space="preserve"> на</w:t>
      </w:r>
      <w:r w:rsidR="00C822C1" w:rsidRPr="00C9530D">
        <w:rPr>
          <w:rFonts w:ascii="Times New Roman" w:hAnsi="Times New Roman" w:cs="Times New Roman"/>
          <w:sz w:val="24"/>
          <w:szCs w:val="24"/>
        </w:rPr>
        <w:t xml:space="preserve"> трафик за дистанционна работа.</w:t>
      </w:r>
    </w:p>
    <w:p w:rsidR="00C41CA4" w:rsidRDefault="00747F79"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C9530D">
        <w:rPr>
          <w:rFonts w:ascii="Times New Roman" w:hAnsi="Times New Roman" w:cs="Times New Roman"/>
          <w:sz w:val="24"/>
          <w:szCs w:val="24"/>
        </w:rPr>
        <w:t xml:space="preserve">В резултат на планираната интервенция ще се гарантира надлежно удостоверяване на достъп до системи, данни и приложения, като този подход позволява безпроблемна интеграция на множество потребителски директории и източници на данни, и </w:t>
      </w:r>
      <w:proofErr w:type="spellStart"/>
      <w:r w:rsidRPr="00C9530D">
        <w:rPr>
          <w:rFonts w:ascii="Times New Roman" w:hAnsi="Times New Roman" w:cs="Times New Roman"/>
          <w:sz w:val="24"/>
          <w:szCs w:val="24"/>
        </w:rPr>
        <w:t>многофакторни</w:t>
      </w:r>
      <w:proofErr w:type="spellEnd"/>
      <w:r w:rsidRPr="00C9530D">
        <w:rPr>
          <w:rFonts w:ascii="Times New Roman" w:hAnsi="Times New Roman" w:cs="Times New Roman"/>
          <w:sz w:val="24"/>
          <w:szCs w:val="24"/>
        </w:rPr>
        <w:t xml:space="preserve"> решения за удостоверяване, а резултатът е унифицирано, високоефективно </w:t>
      </w:r>
      <w:r w:rsidRPr="00C9530D">
        <w:rPr>
          <w:rFonts w:ascii="Times New Roman" w:hAnsi="Times New Roman" w:cs="Times New Roman"/>
          <w:sz w:val="24"/>
          <w:szCs w:val="24"/>
        </w:rPr>
        <w:lastRenderedPageBreak/>
        <w:t>решение, което изпълнява всички необходими проверки за сигурност и съответствие съгласно изискванията на нормативната уредба.</w:t>
      </w:r>
    </w:p>
    <w:p w:rsidR="00C41CA4" w:rsidRPr="0070553B" w:rsidRDefault="00C822C1"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b/>
          <w:sz w:val="24"/>
          <w:szCs w:val="24"/>
        </w:rPr>
      </w:pPr>
      <w:r w:rsidRPr="0070553B">
        <w:rPr>
          <w:rFonts w:ascii="Times New Roman" w:hAnsi="Times New Roman" w:cs="Times New Roman"/>
          <w:b/>
          <w:sz w:val="24"/>
          <w:szCs w:val="24"/>
        </w:rPr>
        <w:t>Очаквани резултати:</w:t>
      </w:r>
    </w:p>
    <w:p w:rsidR="00C41CA4" w:rsidRDefault="00C822C1"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8742C4">
        <w:rPr>
          <w:rFonts w:ascii="Times New Roman" w:hAnsi="Times New Roman" w:cs="Times New Roman"/>
          <w:sz w:val="24"/>
          <w:szCs w:val="24"/>
        </w:rPr>
        <w:t>В резултат от изпълнението на предвидените мерки и инициативи по настоящата процедура се очаква да бъдат постигнати следните резултати:</w:t>
      </w:r>
    </w:p>
    <w:p w:rsidR="00C41CA4" w:rsidRDefault="00C9530D"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8742C4">
        <w:rPr>
          <w:rFonts w:ascii="Times New Roman" w:hAnsi="Times New Roman" w:cs="Times New Roman"/>
          <w:sz w:val="24"/>
          <w:szCs w:val="24"/>
        </w:rPr>
        <w:t>•</w:t>
      </w:r>
      <w:r w:rsidR="00A51B42">
        <w:rPr>
          <w:rFonts w:ascii="Times New Roman" w:hAnsi="Times New Roman" w:cs="Times New Roman"/>
          <w:sz w:val="24"/>
          <w:szCs w:val="24"/>
        </w:rPr>
        <w:t xml:space="preserve"> </w:t>
      </w:r>
      <w:r w:rsidR="00C822C1" w:rsidRPr="008742C4">
        <w:rPr>
          <w:rFonts w:ascii="Times New Roman" w:hAnsi="Times New Roman" w:cs="Times New Roman"/>
          <w:sz w:val="24"/>
          <w:szCs w:val="24"/>
        </w:rPr>
        <w:t>осигурени за НЕРИКС надградени и/или добавени централни компоненти (</w:t>
      </w:r>
      <w:r w:rsidR="0070553B">
        <w:rPr>
          <w:rFonts w:ascii="Times New Roman" w:hAnsi="Times New Roman" w:cs="Times New Roman"/>
          <w:sz w:val="24"/>
          <w:szCs w:val="24"/>
        </w:rPr>
        <w:t xml:space="preserve">централни технологични решения), </w:t>
      </w:r>
      <w:r w:rsidR="0070553B" w:rsidRPr="0070553B">
        <w:rPr>
          <w:rFonts w:ascii="Times New Roman" w:hAnsi="Times New Roman" w:cs="Times New Roman"/>
          <w:sz w:val="24"/>
          <w:szCs w:val="24"/>
        </w:rPr>
        <w:t xml:space="preserve">осигуряващи превенция, установяване и разрешаване на </w:t>
      </w:r>
      <w:proofErr w:type="spellStart"/>
      <w:r w:rsidR="0070553B" w:rsidRPr="0070553B">
        <w:rPr>
          <w:rFonts w:ascii="Times New Roman" w:hAnsi="Times New Roman" w:cs="Times New Roman"/>
          <w:sz w:val="24"/>
          <w:szCs w:val="24"/>
        </w:rPr>
        <w:t>киберинциденти</w:t>
      </w:r>
      <w:proofErr w:type="spellEnd"/>
      <w:r w:rsidR="0070553B" w:rsidRPr="0070553B">
        <w:rPr>
          <w:rFonts w:ascii="Times New Roman" w:hAnsi="Times New Roman" w:cs="Times New Roman"/>
          <w:sz w:val="24"/>
          <w:szCs w:val="24"/>
        </w:rPr>
        <w:t xml:space="preserve"> </w:t>
      </w:r>
      <w:r w:rsidR="00C822C1" w:rsidRPr="008742C4">
        <w:rPr>
          <w:rFonts w:ascii="Times New Roman" w:hAnsi="Times New Roman" w:cs="Times New Roman"/>
          <w:sz w:val="24"/>
          <w:szCs w:val="24"/>
        </w:rPr>
        <w:t>– не по-малко от 10 бр.;</w:t>
      </w:r>
    </w:p>
    <w:p w:rsidR="00A51B42" w:rsidRDefault="00C9530D" w:rsidP="00A51B42">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8742C4">
        <w:rPr>
          <w:rFonts w:ascii="Times New Roman" w:hAnsi="Times New Roman" w:cs="Times New Roman"/>
          <w:sz w:val="24"/>
          <w:szCs w:val="24"/>
        </w:rPr>
        <w:t>•</w:t>
      </w:r>
      <w:r w:rsidR="00A51B42">
        <w:rPr>
          <w:rFonts w:ascii="Times New Roman" w:hAnsi="Times New Roman" w:cs="Times New Roman"/>
          <w:sz w:val="24"/>
          <w:szCs w:val="24"/>
        </w:rPr>
        <w:t xml:space="preserve"> </w:t>
      </w:r>
      <w:r w:rsidR="00C822C1" w:rsidRPr="008742C4">
        <w:rPr>
          <w:rFonts w:ascii="Times New Roman" w:hAnsi="Times New Roman" w:cs="Times New Roman"/>
          <w:sz w:val="24"/>
          <w:szCs w:val="24"/>
        </w:rPr>
        <w:t>осигурени за използване от административните органи централни компоненти (централни технологични ре</w:t>
      </w:r>
      <w:r w:rsidR="00066C94">
        <w:rPr>
          <w:rFonts w:ascii="Times New Roman" w:hAnsi="Times New Roman" w:cs="Times New Roman"/>
          <w:sz w:val="24"/>
          <w:szCs w:val="24"/>
        </w:rPr>
        <w:t>ш</w:t>
      </w:r>
      <w:r w:rsidR="00C822C1" w:rsidRPr="008742C4">
        <w:rPr>
          <w:rFonts w:ascii="Times New Roman" w:hAnsi="Times New Roman" w:cs="Times New Roman"/>
          <w:sz w:val="24"/>
          <w:szCs w:val="24"/>
        </w:rPr>
        <w:t>ения) – не по-малко от 5 бр.;</w:t>
      </w:r>
    </w:p>
    <w:p w:rsidR="00A51B42" w:rsidRDefault="00A51B42"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A51B42">
        <w:rPr>
          <w:rFonts w:ascii="Times New Roman" w:hAnsi="Times New Roman" w:cs="Times New Roman"/>
          <w:sz w:val="24"/>
          <w:szCs w:val="24"/>
        </w:rPr>
        <w:t>•</w:t>
      </w:r>
      <w:r>
        <w:rPr>
          <w:rFonts w:ascii="Times New Roman" w:hAnsi="Times New Roman" w:cs="Times New Roman"/>
          <w:sz w:val="24"/>
          <w:szCs w:val="24"/>
        </w:rPr>
        <w:t xml:space="preserve"> </w:t>
      </w:r>
      <w:r w:rsidRPr="00A51B42">
        <w:rPr>
          <w:rFonts w:ascii="Times New Roman" w:hAnsi="Times New Roman" w:cs="Times New Roman"/>
          <w:sz w:val="24"/>
          <w:szCs w:val="24"/>
        </w:rPr>
        <w:t xml:space="preserve">осигурени технологични решения за актуална и детайлна видимост върху </w:t>
      </w:r>
      <w:proofErr w:type="spellStart"/>
      <w:r w:rsidRPr="00A51B42">
        <w:rPr>
          <w:rFonts w:ascii="Times New Roman" w:hAnsi="Times New Roman" w:cs="Times New Roman"/>
          <w:sz w:val="24"/>
          <w:szCs w:val="24"/>
        </w:rPr>
        <w:t>киберобстановката</w:t>
      </w:r>
      <w:proofErr w:type="spellEnd"/>
      <w:r w:rsidRPr="00A51B42">
        <w:rPr>
          <w:rFonts w:ascii="Times New Roman" w:hAnsi="Times New Roman" w:cs="Times New Roman"/>
          <w:sz w:val="24"/>
          <w:szCs w:val="24"/>
        </w:rPr>
        <w:t xml:space="preserve"> и възможност за координирани решения при </w:t>
      </w:r>
      <w:proofErr w:type="spellStart"/>
      <w:r w:rsidRPr="00A51B42">
        <w:rPr>
          <w:rFonts w:ascii="Times New Roman" w:hAnsi="Times New Roman" w:cs="Times New Roman"/>
          <w:sz w:val="24"/>
          <w:szCs w:val="24"/>
        </w:rPr>
        <w:t>киберкриза</w:t>
      </w:r>
      <w:proofErr w:type="spellEnd"/>
      <w:r w:rsidRPr="00A51B42">
        <w:rPr>
          <w:rFonts w:ascii="Times New Roman" w:hAnsi="Times New Roman" w:cs="Times New Roman"/>
          <w:sz w:val="24"/>
          <w:szCs w:val="24"/>
        </w:rPr>
        <w:t xml:space="preserve"> </w:t>
      </w:r>
      <w:r w:rsidR="0092066C">
        <w:rPr>
          <w:rFonts w:ascii="Times New Roman" w:hAnsi="Times New Roman" w:cs="Times New Roman"/>
          <w:sz w:val="24"/>
          <w:szCs w:val="24"/>
        </w:rPr>
        <w:t xml:space="preserve">и </w:t>
      </w:r>
      <w:r w:rsidRPr="00A51B42">
        <w:rPr>
          <w:rFonts w:ascii="Times New Roman" w:hAnsi="Times New Roman" w:cs="Times New Roman"/>
          <w:sz w:val="24"/>
          <w:szCs w:val="24"/>
        </w:rPr>
        <w:t>за ефективно сътрудничество и обмен на информация между публични и частни организации;</w:t>
      </w:r>
    </w:p>
    <w:p w:rsidR="00C41CA4" w:rsidRDefault="00C9530D"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8742C4">
        <w:rPr>
          <w:rFonts w:ascii="Times New Roman" w:hAnsi="Times New Roman" w:cs="Times New Roman"/>
          <w:sz w:val="24"/>
          <w:szCs w:val="24"/>
        </w:rPr>
        <w:t>•</w:t>
      </w:r>
      <w:r w:rsidR="00862307">
        <w:rPr>
          <w:rFonts w:ascii="Times New Roman" w:hAnsi="Times New Roman" w:cs="Times New Roman"/>
          <w:sz w:val="24"/>
          <w:szCs w:val="24"/>
        </w:rPr>
        <w:t xml:space="preserve"> </w:t>
      </w:r>
      <w:r w:rsidR="00C822C1" w:rsidRPr="008742C4">
        <w:rPr>
          <w:rFonts w:ascii="Times New Roman" w:hAnsi="Times New Roman" w:cs="Times New Roman"/>
          <w:sz w:val="24"/>
          <w:szCs w:val="24"/>
        </w:rPr>
        <w:t xml:space="preserve">изградено защитено споделено пространство на електронното управление; </w:t>
      </w:r>
    </w:p>
    <w:p w:rsidR="00C822C1" w:rsidRPr="008742C4" w:rsidRDefault="00C9530D" w:rsidP="00C41CA4">
      <w:pPr>
        <w:pBdr>
          <w:top w:val="single" w:sz="4" w:space="1" w:color="auto"/>
          <w:left w:val="single" w:sz="4" w:space="9" w:color="auto"/>
          <w:bottom w:val="single" w:sz="4" w:space="1" w:color="auto"/>
          <w:right w:val="single" w:sz="4" w:space="15" w:color="auto"/>
        </w:pBdr>
        <w:tabs>
          <w:tab w:val="left" w:pos="810"/>
        </w:tabs>
        <w:spacing w:after="360" w:line="240" w:lineRule="auto"/>
        <w:jc w:val="both"/>
        <w:rPr>
          <w:rFonts w:ascii="Times New Roman" w:hAnsi="Times New Roman" w:cs="Times New Roman"/>
          <w:sz w:val="24"/>
          <w:szCs w:val="24"/>
        </w:rPr>
      </w:pPr>
      <w:r w:rsidRPr="008742C4">
        <w:rPr>
          <w:rFonts w:ascii="Times New Roman" w:hAnsi="Times New Roman" w:cs="Times New Roman"/>
          <w:sz w:val="24"/>
          <w:szCs w:val="24"/>
        </w:rPr>
        <w:t>•</w:t>
      </w:r>
      <w:r w:rsidR="00862307">
        <w:rPr>
          <w:rFonts w:ascii="Times New Roman" w:hAnsi="Times New Roman" w:cs="Times New Roman"/>
          <w:sz w:val="24"/>
          <w:szCs w:val="24"/>
        </w:rPr>
        <w:t xml:space="preserve"> </w:t>
      </w:r>
      <w:r w:rsidR="00C822C1" w:rsidRPr="008742C4">
        <w:rPr>
          <w:rFonts w:ascii="Times New Roman" w:hAnsi="Times New Roman" w:cs="Times New Roman"/>
          <w:sz w:val="24"/>
          <w:szCs w:val="24"/>
        </w:rPr>
        <w:t xml:space="preserve">обхванати от националната система за </w:t>
      </w:r>
      <w:proofErr w:type="spellStart"/>
      <w:r w:rsidR="00C822C1" w:rsidRPr="008742C4">
        <w:rPr>
          <w:rFonts w:ascii="Times New Roman" w:hAnsi="Times New Roman" w:cs="Times New Roman"/>
          <w:sz w:val="24"/>
          <w:szCs w:val="24"/>
        </w:rPr>
        <w:t>киберсигурност</w:t>
      </w:r>
      <w:proofErr w:type="spellEnd"/>
      <w:r w:rsidR="00C822C1" w:rsidRPr="008742C4">
        <w:rPr>
          <w:rFonts w:ascii="Times New Roman" w:hAnsi="Times New Roman" w:cs="Times New Roman"/>
          <w:sz w:val="24"/>
          <w:szCs w:val="24"/>
        </w:rPr>
        <w:t xml:space="preserve"> не по-малко от 50 административни органи - конституенти, включително 17 министерства (всички министерства без Министерство на вътрешните работи и Министерство на отбраната).</w:t>
      </w:r>
    </w:p>
    <w:p w:rsidR="00CB14EE" w:rsidRPr="00C36AC8" w:rsidRDefault="004A58E5" w:rsidP="00505559">
      <w:pPr>
        <w:pStyle w:val="Heading2"/>
        <w:spacing w:before="120" w:after="120"/>
        <w:rPr>
          <w:rFonts w:ascii="Times New Roman" w:hAnsi="Times New Roman" w:cs="Times New Roman"/>
        </w:rPr>
      </w:pPr>
      <w:bookmarkStart w:id="7" w:name="_Toc209015665"/>
      <w:r w:rsidRPr="00C36AC8">
        <w:rPr>
          <w:rFonts w:ascii="Times New Roman" w:hAnsi="Times New Roman" w:cs="Times New Roman"/>
        </w:rPr>
        <w:t>7</w:t>
      </w:r>
      <w:r w:rsidR="00CB14EE" w:rsidRPr="00C36AC8">
        <w:rPr>
          <w:rFonts w:ascii="Times New Roman" w:hAnsi="Times New Roman" w:cs="Times New Roman"/>
        </w:rPr>
        <w:t>. Индикатори</w:t>
      </w:r>
      <w:r w:rsidR="00660733" w:rsidRPr="00C36AC8">
        <w:rPr>
          <w:rFonts w:ascii="Times New Roman" w:hAnsi="Times New Roman" w:cs="Times New Roman"/>
        </w:rPr>
        <w:t xml:space="preserve"> (показатели)</w:t>
      </w:r>
      <w:r w:rsidR="00CB14EE" w:rsidRPr="00C36AC8">
        <w:rPr>
          <w:rFonts w:ascii="Times New Roman" w:hAnsi="Times New Roman" w:cs="Times New Roman"/>
        </w:rPr>
        <w:t>:</w:t>
      </w:r>
      <w:bookmarkEnd w:id="7"/>
    </w:p>
    <w:p w:rsidR="00CB74EF" w:rsidRDefault="008742C4" w:rsidP="00CB74E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8742C4">
        <w:rPr>
          <w:rFonts w:ascii="Times New Roman" w:hAnsi="Times New Roman" w:cs="Times New Roman"/>
          <w:sz w:val="24"/>
          <w:szCs w:val="24"/>
        </w:rPr>
        <w:t>За доказване ефективнос</w:t>
      </w:r>
      <w:r w:rsidR="00255764">
        <w:rPr>
          <w:rFonts w:ascii="Times New Roman" w:hAnsi="Times New Roman" w:cs="Times New Roman"/>
          <w:sz w:val="24"/>
          <w:szCs w:val="24"/>
        </w:rPr>
        <w:t xml:space="preserve">тта на дейностите, включени в проектното </w:t>
      </w:r>
      <w:r w:rsidRPr="008742C4">
        <w:rPr>
          <w:rFonts w:ascii="Times New Roman" w:hAnsi="Times New Roman" w:cs="Times New Roman"/>
          <w:sz w:val="24"/>
          <w:szCs w:val="24"/>
        </w:rPr>
        <w:t>предложени</w:t>
      </w:r>
      <w:r w:rsidR="00255764">
        <w:rPr>
          <w:rFonts w:ascii="Times New Roman" w:hAnsi="Times New Roman" w:cs="Times New Roman"/>
          <w:sz w:val="24"/>
          <w:szCs w:val="24"/>
        </w:rPr>
        <w:t>е</w:t>
      </w:r>
      <w:r w:rsidRPr="008742C4">
        <w:rPr>
          <w:rFonts w:ascii="Times New Roman" w:hAnsi="Times New Roman" w:cs="Times New Roman"/>
          <w:sz w:val="24"/>
          <w:szCs w:val="24"/>
        </w:rPr>
        <w:t xml:space="preserve"> по настоящата процедура</w:t>
      </w:r>
      <w:r w:rsidR="00255764">
        <w:rPr>
          <w:rFonts w:ascii="Times New Roman" w:hAnsi="Times New Roman" w:cs="Times New Roman"/>
          <w:sz w:val="24"/>
          <w:szCs w:val="24"/>
        </w:rPr>
        <w:t>,</w:t>
      </w:r>
      <w:r w:rsidRPr="008742C4">
        <w:rPr>
          <w:rFonts w:ascii="Times New Roman" w:hAnsi="Times New Roman" w:cs="Times New Roman"/>
          <w:sz w:val="24"/>
          <w:szCs w:val="24"/>
        </w:rPr>
        <w:t xml:space="preserve"> е необходимо конкретният бенефициент да посочи обективно измерими индивидуални за процедурата индикатори</w:t>
      </w:r>
      <w:r w:rsidR="00255764">
        <w:rPr>
          <w:rFonts w:ascii="Times New Roman" w:hAnsi="Times New Roman" w:cs="Times New Roman"/>
          <w:sz w:val="24"/>
          <w:szCs w:val="24"/>
        </w:rPr>
        <w:t xml:space="preserve"> за изпълнение</w:t>
      </w:r>
      <w:r w:rsidR="00255764" w:rsidRPr="00255764">
        <w:rPr>
          <w:rFonts w:ascii="Times New Roman" w:hAnsi="Times New Roman" w:cs="Times New Roman"/>
          <w:sz w:val="24"/>
          <w:szCs w:val="24"/>
          <w:u w:val="single"/>
        </w:rPr>
        <w:t>,</w:t>
      </w:r>
      <w:r w:rsidR="00255764" w:rsidRPr="00255764">
        <w:rPr>
          <w:rFonts w:ascii="Times New Roman" w:hAnsi="Times New Roman" w:cs="Times New Roman"/>
          <w:sz w:val="24"/>
          <w:szCs w:val="24"/>
        </w:rPr>
        <w:t xml:space="preserve"> както следва:</w:t>
      </w:r>
    </w:p>
    <w:p w:rsidR="00CB74EF" w:rsidRDefault="00CB74EF" w:rsidP="00CB74E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255764" w:rsidRDefault="00CB74EF" w:rsidP="002557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255764">
        <w:rPr>
          <w:rFonts w:ascii="Times New Roman" w:hAnsi="Times New Roman" w:cs="Times New Roman"/>
          <w:b/>
          <w:sz w:val="24"/>
          <w:szCs w:val="24"/>
          <w:lang w:val="en-US"/>
        </w:rPr>
        <w:t xml:space="preserve">- </w:t>
      </w:r>
      <w:r w:rsidRPr="00255764">
        <w:rPr>
          <w:rFonts w:ascii="Times New Roman" w:hAnsi="Times New Roman" w:cs="Times New Roman"/>
          <w:b/>
          <w:sz w:val="24"/>
          <w:szCs w:val="24"/>
        </w:rPr>
        <w:t>Брой доставени и инсталирани инфраструктурни компоненти – бр.</w:t>
      </w:r>
    </w:p>
    <w:p w:rsidR="00FD4B33" w:rsidRDefault="000F4EDB" w:rsidP="002557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sz w:val="24"/>
          <w:szCs w:val="24"/>
        </w:rPr>
        <w:t>П</w:t>
      </w:r>
      <w:r w:rsidRPr="000F4EDB">
        <w:rPr>
          <w:rFonts w:ascii="Times New Roman" w:hAnsi="Times New Roman" w:cs="Times New Roman"/>
          <w:sz w:val="24"/>
          <w:szCs w:val="24"/>
        </w:rPr>
        <w:t>оказател</w:t>
      </w:r>
      <w:r>
        <w:rPr>
          <w:rFonts w:ascii="Times New Roman" w:hAnsi="Times New Roman" w:cs="Times New Roman"/>
          <w:sz w:val="24"/>
          <w:szCs w:val="24"/>
        </w:rPr>
        <w:t xml:space="preserve">ят ще измери доставени </w:t>
      </w:r>
      <w:r w:rsidR="001F34D5">
        <w:rPr>
          <w:rFonts w:ascii="Times New Roman" w:hAnsi="Times New Roman" w:cs="Times New Roman"/>
          <w:sz w:val="24"/>
          <w:szCs w:val="24"/>
        </w:rPr>
        <w:t xml:space="preserve">и внедрени/инсталирани </w:t>
      </w:r>
      <w:r w:rsidR="000B14EC">
        <w:rPr>
          <w:rFonts w:ascii="Times New Roman" w:hAnsi="Times New Roman" w:cs="Times New Roman"/>
          <w:sz w:val="24"/>
          <w:szCs w:val="24"/>
        </w:rPr>
        <w:t xml:space="preserve">типове инфраструктурни </w:t>
      </w:r>
      <w:r w:rsidR="00F80A1E">
        <w:rPr>
          <w:rFonts w:ascii="Times New Roman" w:hAnsi="Times New Roman" w:cs="Times New Roman"/>
          <w:sz w:val="24"/>
          <w:szCs w:val="24"/>
        </w:rPr>
        <w:t xml:space="preserve">компоненти (напр. </w:t>
      </w:r>
      <w:r w:rsidR="00F80A1E" w:rsidRPr="00F80A1E">
        <w:rPr>
          <w:rFonts w:ascii="Times New Roman" w:hAnsi="Times New Roman" w:cs="Times New Roman"/>
          <w:sz w:val="24"/>
          <w:szCs w:val="24"/>
        </w:rPr>
        <w:t>сървъри, мрежови устройства, защитни стени</w:t>
      </w:r>
      <w:r w:rsidR="00F80A1E">
        <w:rPr>
          <w:rFonts w:ascii="Times New Roman" w:hAnsi="Times New Roman" w:cs="Times New Roman"/>
          <w:sz w:val="24"/>
          <w:szCs w:val="24"/>
        </w:rPr>
        <w:t xml:space="preserve">) </w:t>
      </w:r>
      <w:r w:rsidR="00FD4B33">
        <w:rPr>
          <w:rFonts w:ascii="Times New Roman" w:hAnsi="Times New Roman" w:cs="Times New Roman"/>
          <w:sz w:val="24"/>
          <w:szCs w:val="24"/>
        </w:rPr>
        <w:t xml:space="preserve">в съответния брой и вид, необходим </w:t>
      </w:r>
      <w:r w:rsidR="00F80A1E">
        <w:rPr>
          <w:rFonts w:ascii="Times New Roman" w:hAnsi="Times New Roman" w:cs="Times New Roman"/>
          <w:sz w:val="24"/>
          <w:szCs w:val="24"/>
        </w:rPr>
        <w:t xml:space="preserve">за </w:t>
      </w:r>
      <w:r w:rsidR="00F80A1E" w:rsidRPr="00F80A1E">
        <w:rPr>
          <w:rFonts w:ascii="Times New Roman" w:hAnsi="Times New Roman" w:cs="Times New Roman"/>
          <w:sz w:val="24"/>
          <w:szCs w:val="24"/>
        </w:rPr>
        <w:t xml:space="preserve">реализиране на цялостната визия за националната система за </w:t>
      </w:r>
      <w:proofErr w:type="spellStart"/>
      <w:r w:rsidR="00F80A1E" w:rsidRPr="00F80A1E">
        <w:rPr>
          <w:rFonts w:ascii="Times New Roman" w:hAnsi="Times New Roman" w:cs="Times New Roman"/>
          <w:sz w:val="24"/>
          <w:szCs w:val="24"/>
        </w:rPr>
        <w:t>киберсигурност</w:t>
      </w:r>
      <w:proofErr w:type="spellEnd"/>
      <w:r w:rsidR="00FD4B33">
        <w:rPr>
          <w:rFonts w:ascii="Times New Roman" w:hAnsi="Times New Roman" w:cs="Times New Roman"/>
          <w:sz w:val="24"/>
          <w:szCs w:val="24"/>
        </w:rPr>
        <w:t>.</w:t>
      </w:r>
    </w:p>
    <w:p w:rsidR="00255764" w:rsidRDefault="00255764" w:rsidP="002557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p>
    <w:p w:rsidR="00255764" w:rsidRPr="00255764" w:rsidRDefault="00255764" w:rsidP="002557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255764">
        <w:rPr>
          <w:rFonts w:ascii="Times New Roman" w:hAnsi="Times New Roman" w:cs="Times New Roman"/>
          <w:sz w:val="24"/>
          <w:szCs w:val="24"/>
        </w:rPr>
        <w:t xml:space="preserve">В раздел „Индикатори“ от Формуляра за кандидатстване (ФК) кандидатът следва да попълни данни за базова и целева стойност по горепосочения индикатор за изпълнение. Базовата стойност, която следва да бъде посочена в раздел „Индикатори“ от ФК е 0 (нула), а целевата стойност следва да бъде </w:t>
      </w:r>
      <w:r w:rsidR="00FD4B33">
        <w:rPr>
          <w:rFonts w:ascii="Times New Roman" w:hAnsi="Times New Roman" w:cs="Times New Roman"/>
          <w:sz w:val="24"/>
          <w:szCs w:val="24"/>
        </w:rPr>
        <w:t xml:space="preserve">5 (пет) </w:t>
      </w:r>
      <w:r>
        <w:rPr>
          <w:rFonts w:ascii="Times New Roman" w:hAnsi="Times New Roman" w:cs="Times New Roman"/>
          <w:sz w:val="24"/>
          <w:szCs w:val="24"/>
        </w:rPr>
        <w:t>или по-голяма.</w:t>
      </w:r>
      <w:r w:rsidRPr="00255764">
        <w:rPr>
          <w:rFonts w:ascii="Times New Roman" w:hAnsi="Times New Roman" w:cs="Times New Roman"/>
          <w:sz w:val="24"/>
          <w:szCs w:val="24"/>
        </w:rPr>
        <w:t xml:space="preserve"> </w:t>
      </w:r>
    </w:p>
    <w:p w:rsidR="00255764" w:rsidRDefault="00255764" w:rsidP="00255764">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255764">
        <w:rPr>
          <w:rFonts w:ascii="Times New Roman" w:hAnsi="Times New Roman" w:cs="Times New Roman"/>
          <w:sz w:val="24"/>
          <w:szCs w:val="24"/>
        </w:rPr>
        <w:t>В поле „Източник на информация“ кандидатът следва да посочи конкретните документи, които ще служат за източник на информация при отчитане и верификацията на индикатора.</w:t>
      </w:r>
    </w:p>
    <w:p w:rsidR="00CB74EF" w:rsidRDefault="00CB74EF" w:rsidP="00CB74E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CB74EF" w:rsidRDefault="00CB74EF" w:rsidP="00CB74E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255764">
        <w:rPr>
          <w:rFonts w:ascii="Times New Roman" w:hAnsi="Times New Roman" w:cs="Times New Roman"/>
          <w:b/>
          <w:sz w:val="24"/>
          <w:szCs w:val="24"/>
          <w:lang w:val="en-US"/>
        </w:rPr>
        <w:t xml:space="preserve">- </w:t>
      </w:r>
      <w:r w:rsidRPr="00255764">
        <w:rPr>
          <w:rFonts w:ascii="Times New Roman" w:hAnsi="Times New Roman" w:cs="Times New Roman"/>
          <w:b/>
          <w:sz w:val="24"/>
          <w:szCs w:val="24"/>
        </w:rPr>
        <w:t xml:space="preserve">Брой доставени и инсталирани информационни и комуникационни системи за </w:t>
      </w:r>
      <w:proofErr w:type="spellStart"/>
      <w:r w:rsidRPr="00255764">
        <w:rPr>
          <w:rFonts w:ascii="Times New Roman" w:hAnsi="Times New Roman" w:cs="Times New Roman"/>
          <w:b/>
          <w:sz w:val="24"/>
          <w:szCs w:val="24"/>
        </w:rPr>
        <w:t>киберсигурност</w:t>
      </w:r>
      <w:proofErr w:type="spellEnd"/>
      <w:r w:rsidRPr="00255764">
        <w:rPr>
          <w:rFonts w:ascii="Times New Roman" w:hAnsi="Times New Roman" w:cs="Times New Roman"/>
          <w:b/>
          <w:sz w:val="24"/>
          <w:szCs w:val="24"/>
        </w:rPr>
        <w:t xml:space="preserve"> – бр</w:t>
      </w:r>
      <w:r w:rsidR="00255764" w:rsidRPr="00255764">
        <w:rPr>
          <w:rFonts w:ascii="Times New Roman" w:hAnsi="Times New Roman" w:cs="Times New Roman"/>
          <w:b/>
          <w:sz w:val="24"/>
          <w:szCs w:val="24"/>
        </w:rPr>
        <w:t>.</w:t>
      </w:r>
    </w:p>
    <w:p w:rsidR="00970196" w:rsidRDefault="00970196" w:rsidP="009701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sz w:val="24"/>
          <w:szCs w:val="24"/>
        </w:rPr>
        <w:t>П</w:t>
      </w:r>
      <w:r w:rsidRPr="000F4EDB">
        <w:rPr>
          <w:rFonts w:ascii="Times New Roman" w:hAnsi="Times New Roman" w:cs="Times New Roman"/>
          <w:sz w:val="24"/>
          <w:szCs w:val="24"/>
        </w:rPr>
        <w:t>оказател</w:t>
      </w:r>
      <w:r>
        <w:rPr>
          <w:rFonts w:ascii="Times New Roman" w:hAnsi="Times New Roman" w:cs="Times New Roman"/>
          <w:sz w:val="24"/>
          <w:szCs w:val="24"/>
        </w:rPr>
        <w:t xml:space="preserve">ят ще измери доставени и внедрени/инсталирани типове информационни и комуникационни системи за </w:t>
      </w:r>
      <w:proofErr w:type="spellStart"/>
      <w:r>
        <w:rPr>
          <w:rFonts w:ascii="Times New Roman" w:hAnsi="Times New Roman" w:cs="Times New Roman"/>
          <w:sz w:val="24"/>
          <w:szCs w:val="24"/>
        </w:rPr>
        <w:t>киберсигурност</w:t>
      </w:r>
      <w:proofErr w:type="spellEnd"/>
      <w:r>
        <w:rPr>
          <w:rFonts w:ascii="Times New Roman" w:hAnsi="Times New Roman" w:cs="Times New Roman"/>
          <w:sz w:val="24"/>
          <w:szCs w:val="24"/>
        </w:rPr>
        <w:t xml:space="preserve"> </w:t>
      </w:r>
      <w:r w:rsidR="002E399E">
        <w:rPr>
          <w:rFonts w:ascii="Times New Roman" w:hAnsi="Times New Roman" w:cs="Times New Roman"/>
          <w:sz w:val="24"/>
          <w:szCs w:val="24"/>
        </w:rPr>
        <w:t xml:space="preserve">от </w:t>
      </w:r>
      <w:r>
        <w:rPr>
          <w:rFonts w:ascii="Times New Roman" w:hAnsi="Times New Roman" w:cs="Times New Roman"/>
          <w:sz w:val="24"/>
          <w:szCs w:val="24"/>
        </w:rPr>
        <w:t xml:space="preserve">съответния </w:t>
      </w:r>
      <w:r w:rsidR="002E399E">
        <w:rPr>
          <w:rFonts w:ascii="Times New Roman" w:hAnsi="Times New Roman" w:cs="Times New Roman"/>
          <w:sz w:val="24"/>
          <w:szCs w:val="24"/>
        </w:rPr>
        <w:t xml:space="preserve">вид и с </w:t>
      </w:r>
      <w:r>
        <w:rPr>
          <w:rFonts w:ascii="Times New Roman" w:hAnsi="Times New Roman" w:cs="Times New Roman"/>
          <w:sz w:val="24"/>
          <w:szCs w:val="24"/>
        </w:rPr>
        <w:t xml:space="preserve">обхват, необходим за </w:t>
      </w:r>
      <w:r w:rsidRPr="00F80A1E">
        <w:rPr>
          <w:rFonts w:ascii="Times New Roman" w:hAnsi="Times New Roman" w:cs="Times New Roman"/>
          <w:sz w:val="24"/>
          <w:szCs w:val="24"/>
        </w:rPr>
        <w:t xml:space="preserve">реализиране на цялостната визия за националната система за </w:t>
      </w:r>
      <w:proofErr w:type="spellStart"/>
      <w:r w:rsidRPr="00F80A1E">
        <w:rPr>
          <w:rFonts w:ascii="Times New Roman" w:hAnsi="Times New Roman" w:cs="Times New Roman"/>
          <w:sz w:val="24"/>
          <w:szCs w:val="24"/>
        </w:rPr>
        <w:t>киберсигурност</w:t>
      </w:r>
      <w:proofErr w:type="spellEnd"/>
      <w:r>
        <w:rPr>
          <w:rFonts w:ascii="Times New Roman" w:hAnsi="Times New Roman" w:cs="Times New Roman"/>
          <w:sz w:val="24"/>
          <w:szCs w:val="24"/>
        </w:rPr>
        <w:t>.</w:t>
      </w:r>
    </w:p>
    <w:p w:rsidR="002E399E" w:rsidRDefault="002E399E" w:rsidP="00EE5F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255764" w:rsidRPr="00255764" w:rsidRDefault="00255764" w:rsidP="00EE5F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255764">
        <w:rPr>
          <w:rFonts w:ascii="Times New Roman" w:hAnsi="Times New Roman" w:cs="Times New Roman"/>
          <w:sz w:val="24"/>
          <w:szCs w:val="24"/>
        </w:rPr>
        <w:t xml:space="preserve">В раздел „Индикатори“ от Формуляра за кандидатстване (ФК) кандидатът следва да попълни данни за базова и целева стойност по горепосочения индикатор за изпълнение. Базовата стойност, която следва да бъде посочена в раздел „Индикатори“ от ФК е 0 (нула), а целевата стойност следва да бъде </w:t>
      </w:r>
      <w:r w:rsidR="002E399E">
        <w:rPr>
          <w:rFonts w:ascii="Times New Roman" w:hAnsi="Times New Roman" w:cs="Times New Roman"/>
          <w:sz w:val="24"/>
          <w:szCs w:val="24"/>
        </w:rPr>
        <w:t xml:space="preserve">10 (десет) </w:t>
      </w:r>
      <w:r w:rsidRPr="00255764">
        <w:rPr>
          <w:rFonts w:ascii="Times New Roman" w:hAnsi="Times New Roman" w:cs="Times New Roman"/>
          <w:sz w:val="24"/>
          <w:szCs w:val="24"/>
        </w:rPr>
        <w:t xml:space="preserve">или по-голяма. </w:t>
      </w:r>
    </w:p>
    <w:p w:rsidR="00255764" w:rsidRPr="00255764" w:rsidRDefault="00255764" w:rsidP="00255764">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255764">
        <w:rPr>
          <w:rFonts w:ascii="Times New Roman" w:hAnsi="Times New Roman" w:cs="Times New Roman"/>
          <w:sz w:val="24"/>
          <w:szCs w:val="24"/>
        </w:rPr>
        <w:t>В поле „Източник на информация“ кандидатът следва да посочи конкретните документи, които ще служат за източник на информация при отчитане и верификацията на индикатора.</w:t>
      </w:r>
    </w:p>
    <w:p w:rsidR="00032585" w:rsidRDefault="00402C0A" w:rsidP="0003258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Pr>
          <w:rFonts w:ascii="Times New Roman" w:hAnsi="Times New Roman" w:cs="Times New Roman"/>
          <w:b/>
          <w:sz w:val="24"/>
          <w:szCs w:val="24"/>
        </w:rPr>
        <w:t>Показатели за резултат</w:t>
      </w:r>
      <w:r w:rsidR="00032585" w:rsidRPr="00032585">
        <w:rPr>
          <w:rFonts w:ascii="Times New Roman" w:hAnsi="Times New Roman" w:cs="Times New Roman"/>
          <w:b/>
          <w:sz w:val="24"/>
          <w:szCs w:val="24"/>
        </w:rPr>
        <w:t>:</w:t>
      </w:r>
    </w:p>
    <w:p w:rsidR="00402C0A" w:rsidRDefault="00402C0A" w:rsidP="0003258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p>
    <w:p w:rsidR="00032585" w:rsidRPr="00032585" w:rsidRDefault="00032585" w:rsidP="0003258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032585">
        <w:rPr>
          <w:rFonts w:ascii="Times New Roman" w:eastAsia="Calibri" w:hAnsi="Times New Roman" w:cs="Times New Roman"/>
          <w:sz w:val="24"/>
          <w:szCs w:val="24"/>
        </w:rPr>
        <w:t>Процедурата ще допринесе за изпълнението на следните индикатори</w:t>
      </w:r>
      <w:r w:rsidRPr="00032585">
        <w:rPr>
          <w:rFonts w:ascii="Times New Roman" w:eastAsia="Calibri" w:hAnsi="Times New Roman" w:cs="Times New Roman"/>
          <w:sz w:val="24"/>
          <w:szCs w:val="24"/>
          <w:lang w:val="en-US"/>
        </w:rPr>
        <w:t xml:space="preserve"> </w:t>
      </w:r>
      <w:r w:rsidRPr="00032585">
        <w:rPr>
          <w:rFonts w:ascii="Times New Roman" w:eastAsia="Calibri" w:hAnsi="Times New Roman" w:cs="Times New Roman"/>
          <w:sz w:val="24"/>
          <w:szCs w:val="24"/>
        </w:rPr>
        <w:t>за резултат, заложени по Приоритет 2 на ПНИИДИТ 2021-2027:</w:t>
      </w:r>
    </w:p>
    <w:p w:rsidR="00F22CCA" w:rsidRPr="00402C0A" w:rsidRDefault="000D2A31"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402C0A">
        <w:rPr>
          <w:rFonts w:ascii="Times New Roman" w:eastAsia="Calibri" w:hAnsi="Times New Roman" w:cs="Times New Roman"/>
          <w:sz w:val="24"/>
          <w:szCs w:val="24"/>
        </w:rPr>
        <w:t xml:space="preserve">SR 19 Участници в партньорската мрежа за сътрудничество в областта на </w:t>
      </w:r>
      <w:proofErr w:type="spellStart"/>
      <w:r w:rsidRPr="00402C0A">
        <w:rPr>
          <w:rFonts w:ascii="Times New Roman" w:eastAsia="Calibri" w:hAnsi="Times New Roman" w:cs="Times New Roman"/>
          <w:sz w:val="24"/>
          <w:szCs w:val="24"/>
        </w:rPr>
        <w:t>киберсигурността</w:t>
      </w:r>
      <w:proofErr w:type="spellEnd"/>
      <w:r w:rsidRPr="00402C0A">
        <w:rPr>
          <w:rFonts w:ascii="Times New Roman" w:eastAsia="Calibri" w:hAnsi="Times New Roman" w:cs="Times New Roman"/>
          <w:sz w:val="24"/>
          <w:szCs w:val="24"/>
        </w:rPr>
        <w:t xml:space="preserve"> и в обмена на информация във връзка с регистрирани заплахи и атаки</w:t>
      </w:r>
    </w:p>
    <w:p w:rsidR="00402C0A" w:rsidRDefault="000D2A31" w:rsidP="00402C0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402C0A">
        <w:rPr>
          <w:rFonts w:ascii="Times New Roman" w:eastAsia="Calibri" w:hAnsi="Times New Roman" w:cs="Times New Roman"/>
          <w:sz w:val="24"/>
          <w:szCs w:val="24"/>
        </w:rPr>
        <w:t xml:space="preserve">SR 20 Публични организации, обхванати от системата за </w:t>
      </w:r>
      <w:proofErr w:type="spellStart"/>
      <w:r w:rsidRPr="00402C0A">
        <w:rPr>
          <w:rFonts w:ascii="Times New Roman" w:eastAsia="Calibri" w:hAnsi="Times New Roman" w:cs="Times New Roman"/>
          <w:sz w:val="24"/>
          <w:szCs w:val="24"/>
        </w:rPr>
        <w:t>киберсигурност</w:t>
      </w:r>
      <w:proofErr w:type="spellEnd"/>
    </w:p>
    <w:p w:rsidR="00BE3FE8" w:rsidRPr="008742C4" w:rsidRDefault="00BE3FE8"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highlight w:val="yellow"/>
        </w:rPr>
      </w:pPr>
    </w:p>
    <w:p w:rsidR="00774E7F" w:rsidRPr="00032585" w:rsidRDefault="00774E7F"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032585">
        <w:rPr>
          <w:rFonts w:ascii="Times New Roman" w:hAnsi="Times New Roman" w:cs="Times New Roman"/>
          <w:b/>
          <w:sz w:val="24"/>
          <w:szCs w:val="24"/>
        </w:rPr>
        <w:t>ВАЖНО:</w:t>
      </w:r>
      <w:r w:rsidRPr="00032585">
        <w:rPr>
          <w:rFonts w:ascii="Times New Roman" w:hAnsi="Times New Roman" w:cs="Times New Roman"/>
          <w:sz w:val="24"/>
          <w:szCs w:val="24"/>
        </w:rPr>
        <w:t xml:space="preserve"> Предвид териториалния обхват на процедурата, който обхваща и двете категории региони - „В преход“ и „По-слабо развити региони“, в раздел „Индикатори“ от ФК, кандидатът следва да посочи целева стойност на </w:t>
      </w:r>
      <w:r w:rsidR="00DC4349" w:rsidRPr="00032585">
        <w:rPr>
          <w:rFonts w:ascii="Times New Roman" w:hAnsi="Times New Roman" w:cs="Times New Roman"/>
          <w:sz w:val="24"/>
          <w:szCs w:val="24"/>
        </w:rPr>
        <w:t xml:space="preserve">показателите  </w:t>
      </w:r>
      <w:r w:rsidRPr="00032585">
        <w:rPr>
          <w:rFonts w:ascii="Times New Roman" w:hAnsi="Times New Roman" w:cs="Times New Roman"/>
          <w:sz w:val="24"/>
          <w:szCs w:val="24"/>
        </w:rPr>
        <w:t xml:space="preserve">в проектното си предложение за двата типа региони, спазвайки следното съотношение: 1/6 от целевата стойност следва да бъде посочена за „Региони в преход“ и 5/6 за „По-слабо развити региони“. Напредъкът по </w:t>
      </w:r>
      <w:r w:rsidR="00DC4349" w:rsidRPr="00032585">
        <w:rPr>
          <w:rFonts w:ascii="Times New Roman" w:hAnsi="Times New Roman" w:cs="Times New Roman"/>
          <w:sz w:val="24"/>
          <w:szCs w:val="24"/>
        </w:rPr>
        <w:t xml:space="preserve">показателите </w:t>
      </w:r>
      <w:r w:rsidRPr="00032585">
        <w:rPr>
          <w:rFonts w:ascii="Times New Roman" w:hAnsi="Times New Roman" w:cs="Times New Roman"/>
          <w:sz w:val="24"/>
          <w:szCs w:val="24"/>
        </w:rPr>
        <w:t>се отчита по категория региони в същото съотношение. Всяка стойност се закръглява до втория знак след десетичната запетая.</w:t>
      </w:r>
    </w:p>
    <w:p w:rsidR="00A1316B" w:rsidRPr="00032585" w:rsidRDefault="00A1316B"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474A50" w:rsidRPr="00C36AC8" w:rsidRDefault="00774E7F"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032585">
        <w:rPr>
          <w:rFonts w:ascii="Times New Roman" w:hAnsi="Times New Roman" w:cs="Times New Roman"/>
          <w:sz w:val="24"/>
          <w:szCs w:val="24"/>
        </w:rPr>
        <w:t xml:space="preserve">При неизпълнение на одобрените целеви стойности на </w:t>
      </w:r>
      <w:r w:rsidR="00DC4349" w:rsidRPr="00032585">
        <w:rPr>
          <w:rFonts w:ascii="Times New Roman" w:hAnsi="Times New Roman" w:cs="Times New Roman"/>
          <w:sz w:val="24"/>
          <w:szCs w:val="24"/>
        </w:rPr>
        <w:t>показателите</w:t>
      </w:r>
      <w:r w:rsidRPr="00032585">
        <w:rPr>
          <w:rFonts w:ascii="Times New Roman" w:hAnsi="Times New Roman" w:cs="Times New Roman"/>
          <w:sz w:val="24"/>
          <w:szCs w:val="24"/>
        </w:rPr>
        <w:t>, съгласно чл. 70, ал. 1, т. 7 на Закона за управление на средствата от европейските фондове при споделено управление (ЗУСЕФСУ), финансовата подкрепа със средства от Европейските фондове при споделено управление може да бъде отменена изцяло или частично чрез извършване на финансова корекция.</w:t>
      </w:r>
    </w:p>
    <w:p w:rsidR="00474A50" w:rsidRPr="00C36AC8" w:rsidRDefault="00474A50"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12"/>
          <w:szCs w:val="12"/>
        </w:rPr>
      </w:pPr>
    </w:p>
    <w:p w:rsidR="00F7626C" w:rsidRPr="00C36AC8" w:rsidRDefault="004A58E5" w:rsidP="00CD6A9E">
      <w:pPr>
        <w:pStyle w:val="Heading2"/>
        <w:spacing w:before="120" w:after="120"/>
        <w:rPr>
          <w:rFonts w:ascii="Times New Roman" w:hAnsi="Times New Roman" w:cs="Times New Roman"/>
        </w:rPr>
      </w:pPr>
      <w:bookmarkStart w:id="8" w:name="_Toc209015666"/>
      <w:r w:rsidRPr="00C36AC8">
        <w:rPr>
          <w:rFonts w:ascii="Times New Roman" w:hAnsi="Times New Roman" w:cs="Times New Roman"/>
        </w:rPr>
        <w:t>8</w:t>
      </w:r>
      <w:r w:rsidR="000115A9" w:rsidRPr="00C36AC8">
        <w:rPr>
          <w:rFonts w:ascii="Times New Roman" w:hAnsi="Times New Roman" w:cs="Times New Roman"/>
        </w:rPr>
        <w:t xml:space="preserve">. </w:t>
      </w:r>
      <w:r w:rsidR="00660733" w:rsidRPr="00C36AC8">
        <w:rPr>
          <w:rFonts w:ascii="Times New Roman" w:hAnsi="Times New Roman" w:cs="Times New Roman"/>
        </w:rPr>
        <w:t>Общ размер на безвъзмездната финансова помощ по процедурата и разпределение по категория региони</w:t>
      </w:r>
      <w:r w:rsidR="000115A9" w:rsidRPr="00C36AC8">
        <w:rPr>
          <w:rFonts w:ascii="Times New Roman" w:hAnsi="Times New Roman" w:cs="Times New Roman"/>
        </w:rPr>
        <w:t>:</w:t>
      </w:r>
      <w:bookmarkEnd w:id="8"/>
    </w:p>
    <w:p w:rsidR="00F17CBD" w:rsidRPr="00C36AC8" w:rsidRDefault="00F17CBD" w:rsidP="00EB00E9">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474A50" w:rsidRPr="00C36AC8" w:rsidRDefault="00CD6A9E" w:rsidP="00EB00E9">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Общият размер на безвъзмездната финансова помощ по </w:t>
      </w:r>
      <w:r w:rsidR="00083545" w:rsidRPr="00C36AC8">
        <w:rPr>
          <w:rFonts w:ascii="Times New Roman" w:hAnsi="Times New Roman" w:cs="Times New Roman"/>
          <w:sz w:val="24"/>
          <w:szCs w:val="24"/>
        </w:rPr>
        <w:t>процедура</w:t>
      </w:r>
      <w:r w:rsidR="00945DCE" w:rsidRPr="00C36AC8">
        <w:rPr>
          <w:rFonts w:ascii="Times New Roman" w:hAnsi="Times New Roman" w:cs="Times New Roman"/>
        </w:rPr>
        <w:t xml:space="preserve"> </w:t>
      </w:r>
      <w:r w:rsidR="00EE5FDC" w:rsidRPr="00EE5FDC">
        <w:rPr>
          <w:rFonts w:ascii="Times New Roman" w:hAnsi="Times New Roman" w:cs="Times New Roman"/>
          <w:sz w:val="24"/>
          <w:szCs w:val="24"/>
        </w:rPr>
        <w:t xml:space="preserve">BG16RFPR002-2.018 „Повишаване на националните способности за координация и реагиране при инциденти, свързани с </w:t>
      </w:r>
      <w:proofErr w:type="spellStart"/>
      <w:r w:rsidR="00EE5FDC" w:rsidRPr="00EE5FDC">
        <w:rPr>
          <w:rFonts w:ascii="Times New Roman" w:hAnsi="Times New Roman" w:cs="Times New Roman"/>
          <w:sz w:val="24"/>
          <w:szCs w:val="24"/>
        </w:rPr>
        <w:t>киберсигурността</w:t>
      </w:r>
      <w:proofErr w:type="spellEnd"/>
      <w:r w:rsidR="00EE5FDC" w:rsidRPr="00EE5FDC">
        <w:rPr>
          <w:rFonts w:ascii="Times New Roman" w:hAnsi="Times New Roman" w:cs="Times New Roman"/>
          <w:sz w:val="24"/>
          <w:szCs w:val="24"/>
        </w:rPr>
        <w:t>”</w:t>
      </w:r>
      <w:r w:rsidR="00EE5FDC">
        <w:rPr>
          <w:rFonts w:ascii="Times New Roman" w:hAnsi="Times New Roman" w:cs="Times New Roman"/>
          <w:sz w:val="24"/>
          <w:szCs w:val="24"/>
        </w:rPr>
        <w:t xml:space="preserve"> </w:t>
      </w:r>
      <w:r w:rsidR="00585F3B" w:rsidRPr="00C36AC8">
        <w:rPr>
          <w:rFonts w:ascii="Times New Roman" w:hAnsi="Times New Roman" w:cs="Times New Roman"/>
          <w:sz w:val="24"/>
          <w:szCs w:val="24"/>
        </w:rPr>
        <w:t xml:space="preserve">е </w:t>
      </w:r>
      <w:r w:rsidR="00EE5FDC" w:rsidRPr="00EE5FDC">
        <w:rPr>
          <w:rFonts w:ascii="Times New Roman" w:hAnsi="Times New Roman"/>
          <w:sz w:val="24"/>
          <w:szCs w:val="24"/>
        </w:rPr>
        <w:t>161 861 000</w:t>
      </w:r>
      <w:r w:rsidR="00EE5FDC">
        <w:rPr>
          <w:rFonts w:ascii="Times New Roman" w:hAnsi="Times New Roman"/>
          <w:sz w:val="24"/>
          <w:szCs w:val="24"/>
        </w:rPr>
        <w:t>,00</w:t>
      </w:r>
      <w:r w:rsidR="00EE5FDC" w:rsidRPr="00EE5FDC">
        <w:rPr>
          <w:rFonts w:ascii="Times New Roman" w:hAnsi="Times New Roman"/>
          <w:sz w:val="24"/>
          <w:szCs w:val="24"/>
        </w:rPr>
        <w:t xml:space="preserve"> лева </w:t>
      </w:r>
      <w:r w:rsidR="00585F3B" w:rsidRPr="00C36AC8">
        <w:rPr>
          <w:rFonts w:ascii="Times New Roman" w:hAnsi="Times New Roman"/>
          <w:sz w:val="24"/>
          <w:szCs w:val="24"/>
        </w:rPr>
        <w:t xml:space="preserve">( </w:t>
      </w:r>
      <w:r w:rsidR="00EE5FDC">
        <w:rPr>
          <w:rFonts w:ascii="Times New Roman" w:hAnsi="Times New Roman"/>
          <w:sz w:val="24"/>
          <w:szCs w:val="24"/>
        </w:rPr>
        <w:t>82 758 215,</w:t>
      </w:r>
      <w:r w:rsidR="00066C94">
        <w:rPr>
          <w:rFonts w:ascii="Times New Roman" w:hAnsi="Times New Roman"/>
          <w:sz w:val="24"/>
          <w:szCs w:val="24"/>
        </w:rPr>
        <w:t>1</w:t>
      </w:r>
      <w:r w:rsidR="005D4D5F">
        <w:rPr>
          <w:rFonts w:ascii="Times New Roman" w:hAnsi="Times New Roman"/>
          <w:sz w:val="24"/>
          <w:szCs w:val="24"/>
        </w:rPr>
        <w:t>8</w:t>
      </w:r>
      <w:r w:rsidR="00585F3B" w:rsidRPr="00C36AC8">
        <w:rPr>
          <w:rFonts w:ascii="Times New Roman" w:hAnsi="Times New Roman"/>
          <w:sz w:val="24"/>
          <w:szCs w:val="24"/>
        </w:rPr>
        <w:t xml:space="preserve"> евро).</w:t>
      </w:r>
    </w:p>
    <w:p w:rsidR="00F17CBD" w:rsidRPr="00C36AC8" w:rsidRDefault="00F17CBD" w:rsidP="00474A50">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474A50" w:rsidRPr="00C36AC8" w:rsidRDefault="00474A50" w:rsidP="00474A50">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lastRenderedPageBreak/>
        <w:t xml:space="preserve">При изготвяне на бюджета на проектното предложение, </w:t>
      </w:r>
      <w:r w:rsidR="00456BDD" w:rsidRPr="00C36AC8">
        <w:rPr>
          <w:rFonts w:ascii="Times New Roman" w:hAnsi="Times New Roman" w:cs="Times New Roman"/>
          <w:sz w:val="24"/>
          <w:szCs w:val="24"/>
        </w:rPr>
        <w:t>Кандидатът</w:t>
      </w:r>
      <w:r w:rsidRPr="00C36AC8">
        <w:rPr>
          <w:rFonts w:ascii="Times New Roman" w:hAnsi="Times New Roman" w:cs="Times New Roman"/>
          <w:sz w:val="24"/>
          <w:szCs w:val="24"/>
        </w:rPr>
        <w:t xml:space="preserve"> следва да спазва определения бюджет за съответната категория регион, като същият не може да се</w:t>
      </w:r>
      <w:r w:rsidR="00255AA2" w:rsidRPr="00C36AC8">
        <w:rPr>
          <w:rFonts w:ascii="Times New Roman" w:hAnsi="Times New Roman" w:cs="Times New Roman"/>
          <w:sz w:val="24"/>
          <w:szCs w:val="24"/>
        </w:rPr>
        <w:t xml:space="preserve"> надвишава</w:t>
      </w:r>
      <w:r w:rsidRPr="00C36AC8">
        <w:rPr>
          <w:rFonts w:ascii="Times New Roman" w:hAnsi="Times New Roman" w:cs="Times New Roman"/>
          <w:sz w:val="24"/>
          <w:szCs w:val="24"/>
        </w:rPr>
        <w:t>.</w:t>
      </w:r>
    </w:p>
    <w:tbl>
      <w:tblPr>
        <w:tblStyle w:val="TableGrid2"/>
        <w:tblW w:w="9265" w:type="dxa"/>
        <w:jc w:val="center"/>
        <w:tblLook w:val="04A0" w:firstRow="1" w:lastRow="0" w:firstColumn="1" w:lastColumn="0" w:noHBand="0" w:noVBand="1"/>
      </w:tblPr>
      <w:tblGrid>
        <w:gridCol w:w="2901"/>
        <w:gridCol w:w="3543"/>
        <w:gridCol w:w="2821"/>
      </w:tblGrid>
      <w:tr w:rsidR="00DF2F39" w:rsidRPr="00C36AC8" w:rsidTr="00DF2F39">
        <w:trPr>
          <w:trHeight w:val="674"/>
          <w:jc w:val="center"/>
        </w:trPr>
        <w:tc>
          <w:tcPr>
            <w:tcW w:w="2901" w:type="dxa"/>
            <w:shd w:val="pct25" w:color="auto" w:fill="auto"/>
          </w:tcPr>
          <w:p w:rsidR="00DF2F39" w:rsidRPr="00C36AC8" w:rsidRDefault="00DF2F39" w:rsidP="004222A0">
            <w:pPr>
              <w:pStyle w:val="ListParagraph"/>
              <w:spacing w:after="360"/>
              <w:ind w:left="0"/>
              <w:jc w:val="center"/>
              <w:rPr>
                <w:rFonts w:eastAsiaTheme="minorHAnsi"/>
                <w:b/>
                <w:sz w:val="24"/>
                <w:szCs w:val="24"/>
                <w:lang w:eastAsia="en-US"/>
              </w:rPr>
            </w:pPr>
            <w:r w:rsidRPr="00C36AC8">
              <w:rPr>
                <w:rFonts w:eastAsiaTheme="minorHAnsi"/>
                <w:b/>
                <w:sz w:val="24"/>
                <w:szCs w:val="24"/>
                <w:lang w:eastAsia="en-US"/>
              </w:rPr>
              <w:t xml:space="preserve">Общ размер на безвъзмездната финансова помощ </w:t>
            </w:r>
          </w:p>
        </w:tc>
        <w:tc>
          <w:tcPr>
            <w:tcW w:w="3543" w:type="dxa"/>
            <w:shd w:val="pct25" w:color="auto" w:fill="auto"/>
          </w:tcPr>
          <w:p w:rsidR="00DF2F39" w:rsidRPr="00C36AC8" w:rsidRDefault="00DF2F39" w:rsidP="004222A0">
            <w:pPr>
              <w:pStyle w:val="ListParagraph"/>
              <w:spacing w:after="360"/>
              <w:ind w:left="0"/>
              <w:jc w:val="center"/>
              <w:rPr>
                <w:rFonts w:eastAsiaTheme="minorHAnsi"/>
                <w:b/>
                <w:sz w:val="24"/>
                <w:szCs w:val="24"/>
                <w:lang w:eastAsia="en-US"/>
              </w:rPr>
            </w:pPr>
            <w:r w:rsidRPr="00C36AC8">
              <w:rPr>
                <w:rFonts w:eastAsiaTheme="minorHAnsi"/>
                <w:b/>
                <w:sz w:val="24"/>
                <w:szCs w:val="24"/>
                <w:lang w:eastAsia="en-US"/>
              </w:rPr>
              <w:t xml:space="preserve">Съфинансиране от Европейския фонд за регионално развитие </w:t>
            </w:r>
          </w:p>
        </w:tc>
        <w:tc>
          <w:tcPr>
            <w:tcW w:w="2821" w:type="dxa"/>
            <w:shd w:val="pct25" w:color="auto" w:fill="auto"/>
          </w:tcPr>
          <w:p w:rsidR="00DF2F39" w:rsidRPr="00C36AC8" w:rsidRDefault="00DF2F39" w:rsidP="004222A0">
            <w:pPr>
              <w:pStyle w:val="ListParagraph"/>
              <w:spacing w:after="360"/>
              <w:ind w:left="0"/>
              <w:jc w:val="center"/>
              <w:rPr>
                <w:rFonts w:eastAsiaTheme="minorHAnsi"/>
                <w:b/>
                <w:sz w:val="24"/>
                <w:szCs w:val="24"/>
                <w:lang w:eastAsia="en-US"/>
              </w:rPr>
            </w:pPr>
            <w:r w:rsidRPr="00C36AC8">
              <w:rPr>
                <w:rFonts w:eastAsiaTheme="minorHAnsi"/>
                <w:b/>
                <w:sz w:val="24"/>
                <w:szCs w:val="24"/>
                <w:lang w:eastAsia="en-US"/>
              </w:rPr>
              <w:t>Национално съфинансиране</w:t>
            </w:r>
          </w:p>
        </w:tc>
      </w:tr>
      <w:tr w:rsidR="00DF2F39" w:rsidRPr="00C36AC8" w:rsidTr="00DF2F39">
        <w:trPr>
          <w:trHeight w:val="453"/>
          <w:jc w:val="center"/>
        </w:trPr>
        <w:tc>
          <w:tcPr>
            <w:tcW w:w="2901" w:type="dxa"/>
          </w:tcPr>
          <w:p w:rsidR="005D4D5F" w:rsidRDefault="005D4D5F" w:rsidP="00A46F39">
            <w:pPr>
              <w:pStyle w:val="ListParagraph"/>
              <w:spacing w:before="120" w:after="120"/>
              <w:ind w:left="0"/>
              <w:contextualSpacing w:val="0"/>
              <w:jc w:val="center"/>
              <w:rPr>
                <w:b/>
                <w:sz w:val="24"/>
                <w:szCs w:val="24"/>
              </w:rPr>
            </w:pPr>
            <w:r w:rsidRPr="005D4D5F">
              <w:rPr>
                <w:b/>
                <w:sz w:val="24"/>
                <w:szCs w:val="24"/>
              </w:rPr>
              <w:t>161 861 000</w:t>
            </w:r>
            <w:r>
              <w:rPr>
                <w:b/>
                <w:sz w:val="24"/>
                <w:szCs w:val="24"/>
              </w:rPr>
              <w:t>,00</w:t>
            </w:r>
            <w:r w:rsidRPr="005D4D5F">
              <w:rPr>
                <w:b/>
                <w:sz w:val="24"/>
                <w:szCs w:val="24"/>
              </w:rPr>
              <w:t xml:space="preserve"> лв</w:t>
            </w:r>
            <w:r w:rsidR="00E115AB">
              <w:rPr>
                <w:b/>
                <w:sz w:val="24"/>
                <w:szCs w:val="24"/>
              </w:rPr>
              <w:t>.</w:t>
            </w:r>
          </w:p>
          <w:p w:rsidR="00DF2F39" w:rsidRPr="00C36AC8" w:rsidRDefault="00A46F39" w:rsidP="00A46F39">
            <w:pPr>
              <w:pStyle w:val="ListParagraph"/>
              <w:spacing w:before="120" w:after="120"/>
              <w:ind w:left="0"/>
              <w:contextualSpacing w:val="0"/>
              <w:jc w:val="center"/>
              <w:rPr>
                <w:b/>
                <w:sz w:val="24"/>
                <w:szCs w:val="24"/>
              </w:rPr>
            </w:pPr>
            <w:r w:rsidRPr="00C36AC8">
              <w:rPr>
                <w:b/>
                <w:sz w:val="24"/>
                <w:szCs w:val="24"/>
              </w:rPr>
              <w:t>(</w:t>
            </w:r>
            <w:r w:rsidR="005D4D5F">
              <w:rPr>
                <w:b/>
                <w:sz w:val="24"/>
                <w:szCs w:val="24"/>
              </w:rPr>
              <w:t>82 758 215,</w:t>
            </w:r>
            <w:r w:rsidR="00E115AB">
              <w:rPr>
                <w:b/>
                <w:sz w:val="24"/>
                <w:szCs w:val="24"/>
              </w:rPr>
              <w:t>1</w:t>
            </w:r>
            <w:r w:rsidR="00CE42C4">
              <w:rPr>
                <w:b/>
                <w:sz w:val="24"/>
                <w:szCs w:val="24"/>
                <w:lang w:val="en-US"/>
              </w:rPr>
              <w:t>8</w:t>
            </w:r>
            <w:r w:rsidR="005D4D5F" w:rsidRPr="005D4D5F">
              <w:rPr>
                <w:b/>
                <w:sz w:val="24"/>
                <w:szCs w:val="24"/>
              </w:rPr>
              <w:t xml:space="preserve"> </w:t>
            </w:r>
            <w:r w:rsidR="00DF2F39" w:rsidRPr="00C36AC8">
              <w:rPr>
                <w:b/>
                <w:sz w:val="24"/>
                <w:szCs w:val="24"/>
              </w:rPr>
              <w:t>евро</w:t>
            </w:r>
            <w:r w:rsidRPr="00C36AC8">
              <w:rPr>
                <w:b/>
                <w:sz w:val="24"/>
                <w:szCs w:val="24"/>
              </w:rPr>
              <w:t>)</w:t>
            </w:r>
            <w:r w:rsidR="00DF2F39" w:rsidRPr="00C36AC8">
              <w:rPr>
                <w:sz w:val="24"/>
                <w:szCs w:val="24"/>
              </w:rPr>
              <w:br/>
              <w:t>от които за:</w:t>
            </w:r>
          </w:p>
        </w:tc>
        <w:tc>
          <w:tcPr>
            <w:tcW w:w="3543" w:type="dxa"/>
          </w:tcPr>
          <w:p w:rsidR="00DF2F39" w:rsidRPr="00C36AC8" w:rsidRDefault="005D4D5F" w:rsidP="00A46F39">
            <w:pPr>
              <w:pStyle w:val="ListParagraph"/>
              <w:spacing w:before="120" w:after="120"/>
              <w:ind w:left="0"/>
              <w:contextualSpacing w:val="0"/>
              <w:jc w:val="center"/>
              <w:rPr>
                <w:rFonts w:eastAsiaTheme="minorHAnsi"/>
                <w:b/>
                <w:sz w:val="24"/>
                <w:szCs w:val="24"/>
                <w:lang w:eastAsia="en-US"/>
              </w:rPr>
            </w:pPr>
            <w:r w:rsidRPr="005D4D5F">
              <w:rPr>
                <w:rFonts w:eastAsiaTheme="minorHAnsi"/>
                <w:b/>
                <w:sz w:val="24"/>
                <w:szCs w:val="24"/>
                <w:lang w:eastAsia="en-US"/>
              </w:rPr>
              <w:t>132 837 390</w:t>
            </w:r>
            <w:r>
              <w:rPr>
                <w:rFonts w:eastAsiaTheme="minorHAnsi"/>
                <w:b/>
                <w:sz w:val="24"/>
                <w:szCs w:val="24"/>
                <w:lang w:eastAsia="en-US"/>
              </w:rPr>
              <w:t>,</w:t>
            </w:r>
            <w:r w:rsidRPr="005D4D5F">
              <w:rPr>
                <w:rFonts w:eastAsiaTheme="minorHAnsi"/>
                <w:b/>
                <w:sz w:val="24"/>
                <w:szCs w:val="24"/>
                <w:lang w:eastAsia="en-US"/>
              </w:rPr>
              <w:t xml:space="preserve">78 </w:t>
            </w:r>
            <w:r w:rsidR="00F74FE5" w:rsidRPr="00C36AC8">
              <w:rPr>
                <w:rFonts w:eastAsiaTheme="minorHAnsi"/>
                <w:b/>
                <w:sz w:val="24"/>
                <w:szCs w:val="24"/>
                <w:lang w:eastAsia="en-US"/>
              </w:rPr>
              <w:t>лв.</w:t>
            </w:r>
          </w:p>
          <w:p w:rsidR="00F74FE5" w:rsidRPr="00C36AC8" w:rsidRDefault="00A46F39" w:rsidP="00A46F39">
            <w:pPr>
              <w:pStyle w:val="ListParagraph"/>
              <w:spacing w:before="120" w:after="120"/>
              <w:ind w:left="0"/>
              <w:contextualSpacing w:val="0"/>
              <w:jc w:val="center"/>
              <w:rPr>
                <w:rFonts w:eastAsiaTheme="minorHAnsi"/>
                <w:sz w:val="24"/>
                <w:szCs w:val="24"/>
                <w:lang w:eastAsia="en-US"/>
              </w:rPr>
            </w:pPr>
            <w:r w:rsidRPr="00C36AC8">
              <w:rPr>
                <w:rFonts w:eastAsiaTheme="minorHAnsi"/>
                <w:sz w:val="24"/>
                <w:szCs w:val="24"/>
                <w:lang w:eastAsia="en-US"/>
              </w:rPr>
              <w:t>(</w:t>
            </w:r>
            <w:r w:rsidR="005D4D5F" w:rsidRPr="005D4D5F">
              <w:rPr>
                <w:rFonts w:eastAsiaTheme="minorHAnsi"/>
                <w:bCs/>
                <w:sz w:val="24"/>
                <w:szCs w:val="24"/>
                <w:lang w:val="en-US" w:eastAsia="en-US"/>
              </w:rPr>
              <w:t>67 918 679</w:t>
            </w:r>
            <w:r w:rsidR="005D4D5F">
              <w:rPr>
                <w:rFonts w:eastAsiaTheme="minorHAnsi"/>
                <w:bCs/>
                <w:sz w:val="24"/>
                <w:szCs w:val="24"/>
                <w:lang w:val="en-US" w:eastAsia="en-US"/>
              </w:rPr>
              <w:t>,</w:t>
            </w:r>
            <w:r w:rsidR="005D4D5F" w:rsidRPr="005D4D5F">
              <w:rPr>
                <w:rFonts w:eastAsiaTheme="minorHAnsi"/>
                <w:bCs/>
                <w:sz w:val="24"/>
                <w:szCs w:val="24"/>
                <w:lang w:val="en-US" w:eastAsia="en-US"/>
              </w:rPr>
              <w:t>42</w:t>
            </w:r>
            <w:r w:rsidR="005D4D5F" w:rsidRPr="005D4D5F">
              <w:rPr>
                <w:rFonts w:eastAsiaTheme="minorHAnsi"/>
                <w:bCs/>
                <w:sz w:val="24"/>
                <w:szCs w:val="24"/>
                <w:lang w:eastAsia="en-US"/>
              </w:rPr>
              <w:t xml:space="preserve"> </w:t>
            </w:r>
            <w:r w:rsidR="00F74FE5" w:rsidRPr="00C36AC8">
              <w:rPr>
                <w:rFonts w:eastAsiaTheme="minorHAnsi"/>
                <w:sz w:val="24"/>
                <w:szCs w:val="24"/>
                <w:lang w:eastAsia="en-US"/>
              </w:rPr>
              <w:t>евро</w:t>
            </w:r>
            <w:r w:rsidRPr="00C36AC8">
              <w:rPr>
                <w:rFonts w:eastAsiaTheme="minorHAnsi"/>
                <w:sz w:val="24"/>
                <w:szCs w:val="24"/>
                <w:lang w:eastAsia="en-US"/>
              </w:rPr>
              <w:t>)</w:t>
            </w:r>
          </w:p>
        </w:tc>
        <w:tc>
          <w:tcPr>
            <w:tcW w:w="2821" w:type="dxa"/>
          </w:tcPr>
          <w:p w:rsidR="00DF2F39" w:rsidRPr="00C36AC8" w:rsidRDefault="007407AD" w:rsidP="00A46F39">
            <w:pPr>
              <w:pStyle w:val="ListParagraph"/>
              <w:spacing w:before="120" w:after="120"/>
              <w:ind w:left="0"/>
              <w:contextualSpacing w:val="0"/>
              <w:jc w:val="center"/>
              <w:rPr>
                <w:rFonts w:eastAsiaTheme="minorHAnsi"/>
                <w:b/>
                <w:bCs/>
                <w:sz w:val="24"/>
                <w:szCs w:val="24"/>
                <w:lang w:eastAsia="en-US"/>
              </w:rPr>
            </w:pPr>
            <w:r>
              <w:rPr>
                <w:rFonts w:eastAsiaTheme="minorHAnsi"/>
                <w:b/>
                <w:bCs/>
                <w:sz w:val="24"/>
                <w:szCs w:val="24"/>
                <w:lang w:val="en-US" w:eastAsia="en-US"/>
              </w:rPr>
              <w:t>29 023 609,</w:t>
            </w:r>
            <w:r w:rsidRPr="007407AD">
              <w:rPr>
                <w:rFonts w:eastAsiaTheme="minorHAnsi"/>
                <w:b/>
                <w:bCs/>
                <w:sz w:val="24"/>
                <w:szCs w:val="24"/>
                <w:lang w:val="en-US" w:eastAsia="en-US"/>
              </w:rPr>
              <w:t>22</w:t>
            </w:r>
            <w:r w:rsidRPr="007407AD">
              <w:rPr>
                <w:rFonts w:eastAsiaTheme="minorHAnsi"/>
                <w:b/>
                <w:bCs/>
                <w:sz w:val="24"/>
                <w:szCs w:val="24"/>
                <w:lang w:eastAsia="en-US"/>
              </w:rPr>
              <w:t xml:space="preserve"> </w:t>
            </w:r>
            <w:r w:rsidR="00F74FE5" w:rsidRPr="00C36AC8">
              <w:rPr>
                <w:rFonts w:eastAsiaTheme="minorHAnsi"/>
                <w:b/>
                <w:bCs/>
                <w:sz w:val="24"/>
                <w:szCs w:val="24"/>
                <w:lang w:eastAsia="en-US"/>
              </w:rPr>
              <w:t>лв.</w:t>
            </w:r>
          </w:p>
          <w:p w:rsidR="00F74FE5" w:rsidRPr="00C36AC8" w:rsidRDefault="00A46F39" w:rsidP="00A46F39">
            <w:pPr>
              <w:pStyle w:val="ListParagraph"/>
              <w:spacing w:before="120" w:after="120"/>
              <w:ind w:left="0"/>
              <w:contextualSpacing w:val="0"/>
              <w:jc w:val="center"/>
              <w:rPr>
                <w:rFonts w:eastAsiaTheme="minorHAnsi"/>
                <w:sz w:val="24"/>
                <w:szCs w:val="24"/>
                <w:lang w:eastAsia="en-US"/>
              </w:rPr>
            </w:pPr>
            <w:r w:rsidRPr="00C36AC8">
              <w:rPr>
                <w:rFonts w:eastAsiaTheme="minorHAnsi"/>
                <w:sz w:val="24"/>
                <w:szCs w:val="24"/>
                <w:lang w:eastAsia="en-US"/>
              </w:rPr>
              <w:t>(</w:t>
            </w:r>
            <w:r w:rsidR="007407AD" w:rsidRPr="007407AD">
              <w:rPr>
                <w:rFonts w:eastAsiaTheme="minorHAnsi"/>
                <w:bCs/>
                <w:sz w:val="24"/>
                <w:szCs w:val="24"/>
                <w:lang w:val="en-US" w:eastAsia="en-US"/>
              </w:rPr>
              <w:t>14 839 535</w:t>
            </w:r>
            <w:r w:rsidR="007407AD">
              <w:rPr>
                <w:rFonts w:eastAsiaTheme="minorHAnsi"/>
                <w:bCs/>
                <w:sz w:val="24"/>
                <w:szCs w:val="24"/>
                <w:lang w:val="en-US" w:eastAsia="en-US"/>
              </w:rPr>
              <w:t>,</w:t>
            </w:r>
            <w:r w:rsidR="007407AD" w:rsidRPr="007407AD">
              <w:rPr>
                <w:rFonts w:eastAsiaTheme="minorHAnsi"/>
                <w:bCs/>
                <w:sz w:val="24"/>
                <w:szCs w:val="24"/>
                <w:lang w:val="en-US" w:eastAsia="en-US"/>
              </w:rPr>
              <w:t>76</w:t>
            </w:r>
            <w:r w:rsidR="007407AD" w:rsidRPr="007407AD">
              <w:rPr>
                <w:rFonts w:eastAsiaTheme="minorHAnsi"/>
                <w:bCs/>
                <w:sz w:val="24"/>
                <w:szCs w:val="24"/>
                <w:lang w:eastAsia="en-US"/>
              </w:rPr>
              <w:t xml:space="preserve"> </w:t>
            </w:r>
            <w:r w:rsidR="00F74FE5" w:rsidRPr="00C36AC8">
              <w:rPr>
                <w:rFonts w:eastAsiaTheme="minorHAnsi"/>
                <w:sz w:val="24"/>
                <w:szCs w:val="24"/>
                <w:lang w:eastAsia="en-US"/>
              </w:rPr>
              <w:t>евро</w:t>
            </w:r>
            <w:r w:rsidRPr="00C36AC8">
              <w:rPr>
                <w:rFonts w:eastAsiaTheme="minorHAnsi"/>
                <w:sz w:val="24"/>
                <w:szCs w:val="24"/>
                <w:lang w:eastAsia="en-US"/>
              </w:rPr>
              <w:t>)</w:t>
            </w:r>
          </w:p>
        </w:tc>
      </w:tr>
      <w:tr w:rsidR="00DF2F39" w:rsidRPr="00C36AC8" w:rsidTr="00DF2F39">
        <w:trPr>
          <w:trHeight w:val="453"/>
          <w:jc w:val="center"/>
        </w:trPr>
        <w:tc>
          <w:tcPr>
            <w:tcW w:w="2901" w:type="dxa"/>
          </w:tcPr>
          <w:p w:rsidR="00DF2F39" w:rsidRPr="00C36AC8" w:rsidRDefault="00DF2F39" w:rsidP="00A46F39">
            <w:pPr>
              <w:pStyle w:val="ListParagraph"/>
              <w:spacing w:after="360"/>
              <w:ind w:left="0"/>
              <w:jc w:val="center"/>
              <w:rPr>
                <w:rFonts w:eastAsiaTheme="minorHAnsi"/>
                <w:sz w:val="24"/>
                <w:szCs w:val="24"/>
                <w:lang w:eastAsia="en-US"/>
              </w:rPr>
            </w:pPr>
            <w:r w:rsidRPr="00C36AC8">
              <w:rPr>
                <w:rFonts w:eastAsiaTheme="minorHAnsi"/>
                <w:sz w:val="22"/>
                <w:szCs w:val="24"/>
                <w:lang w:eastAsia="en-US"/>
              </w:rPr>
              <w:t>По-слабо развити региони</w:t>
            </w:r>
            <w:r w:rsidRPr="00C36AC8">
              <w:rPr>
                <w:rStyle w:val="FootnoteReference"/>
                <w:rFonts w:eastAsiaTheme="minorHAnsi"/>
                <w:sz w:val="24"/>
                <w:szCs w:val="24"/>
                <w:lang w:eastAsia="en-US"/>
              </w:rPr>
              <w:footnoteReference w:id="2"/>
            </w:r>
          </w:p>
          <w:p w:rsidR="00DF2F39" w:rsidRPr="00C36AC8" w:rsidRDefault="005D4D5F" w:rsidP="00A46F39">
            <w:pPr>
              <w:pStyle w:val="ListParagraph"/>
              <w:spacing w:after="360"/>
              <w:ind w:left="0"/>
              <w:jc w:val="center"/>
              <w:rPr>
                <w:rFonts w:eastAsiaTheme="minorHAnsi"/>
                <w:sz w:val="24"/>
                <w:szCs w:val="24"/>
                <w:lang w:eastAsia="en-US"/>
              </w:rPr>
            </w:pPr>
            <w:r w:rsidRPr="005D4D5F">
              <w:rPr>
                <w:rFonts w:eastAsiaTheme="minorHAnsi"/>
                <w:b/>
                <w:bCs/>
                <w:sz w:val="24"/>
                <w:szCs w:val="24"/>
                <w:lang w:eastAsia="en-US"/>
              </w:rPr>
              <w:t>130</w:t>
            </w:r>
            <w:r w:rsidRPr="005D4D5F">
              <w:rPr>
                <w:rFonts w:eastAsiaTheme="minorHAnsi"/>
                <w:b/>
                <w:bCs/>
                <w:sz w:val="24"/>
                <w:szCs w:val="24"/>
                <w:lang w:val="en-US" w:eastAsia="en-US"/>
              </w:rPr>
              <w:t xml:space="preserve"> </w:t>
            </w:r>
            <w:r w:rsidRPr="005D4D5F">
              <w:rPr>
                <w:rFonts w:eastAsiaTheme="minorHAnsi"/>
                <w:b/>
                <w:bCs/>
                <w:sz w:val="24"/>
                <w:szCs w:val="24"/>
                <w:lang w:eastAsia="en-US"/>
              </w:rPr>
              <w:t xml:space="preserve">231 </w:t>
            </w:r>
            <w:r w:rsidRPr="005D4D5F">
              <w:rPr>
                <w:rFonts w:eastAsiaTheme="minorHAnsi"/>
                <w:b/>
                <w:bCs/>
                <w:sz w:val="24"/>
                <w:szCs w:val="24"/>
                <w:lang w:val="en-US" w:eastAsia="en-US"/>
              </w:rPr>
              <w:t>271</w:t>
            </w:r>
            <w:r>
              <w:rPr>
                <w:rFonts w:eastAsiaTheme="minorHAnsi"/>
                <w:b/>
                <w:bCs/>
                <w:sz w:val="24"/>
                <w:szCs w:val="24"/>
                <w:lang w:eastAsia="en-US"/>
              </w:rPr>
              <w:t>,</w:t>
            </w:r>
            <w:r w:rsidRPr="005D4D5F">
              <w:rPr>
                <w:rFonts w:eastAsiaTheme="minorHAnsi"/>
                <w:b/>
                <w:bCs/>
                <w:sz w:val="24"/>
                <w:szCs w:val="24"/>
                <w:lang w:val="en-US" w:eastAsia="en-US"/>
              </w:rPr>
              <w:t>8</w:t>
            </w:r>
            <w:r w:rsidRPr="005D4D5F">
              <w:rPr>
                <w:rFonts w:eastAsiaTheme="minorHAnsi"/>
                <w:b/>
                <w:bCs/>
                <w:sz w:val="24"/>
                <w:szCs w:val="24"/>
                <w:lang w:eastAsia="en-US"/>
              </w:rPr>
              <w:t>9</w:t>
            </w:r>
            <w:r w:rsidR="00E115AB">
              <w:rPr>
                <w:rFonts w:eastAsiaTheme="minorHAnsi"/>
                <w:b/>
                <w:bCs/>
                <w:sz w:val="24"/>
                <w:szCs w:val="24"/>
                <w:lang w:eastAsia="en-US"/>
              </w:rPr>
              <w:t xml:space="preserve"> лв.</w:t>
            </w:r>
            <w:r w:rsidR="00DF2F39" w:rsidRPr="00C36AC8">
              <w:rPr>
                <w:rFonts w:eastAsiaTheme="minorHAnsi"/>
                <w:sz w:val="24"/>
                <w:szCs w:val="24"/>
                <w:lang w:eastAsia="en-US"/>
              </w:rPr>
              <w:br/>
              <w:t>(</w:t>
            </w:r>
            <w:r w:rsidRPr="005D4D5F">
              <w:rPr>
                <w:rFonts w:eastAsiaTheme="minorHAnsi"/>
                <w:bCs/>
                <w:sz w:val="24"/>
                <w:szCs w:val="24"/>
                <w:lang w:eastAsia="en-US"/>
              </w:rPr>
              <w:t xml:space="preserve">66 586 </w:t>
            </w:r>
            <w:r w:rsidRPr="005D4D5F">
              <w:rPr>
                <w:rFonts w:eastAsiaTheme="minorHAnsi"/>
                <w:bCs/>
                <w:sz w:val="24"/>
                <w:szCs w:val="24"/>
                <w:lang w:val="en-US" w:eastAsia="en-US"/>
              </w:rPr>
              <w:t>191</w:t>
            </w:r>
            <w:r>
              <w:rPr>
                <w:rFonts w:eastAsiaTheme="minorHAnsi"/>
                <w:bCs/>
                <w:sz w:val="24"/>
                <w:szCs w:val="24"/>
                <w:lang w:eastAsia="en-US"/>
              </w:rPr>
              <w:t>,</w:t>
            </w:r>
            <w:r w:rsidRPr="005D4D5F">
              <w:rPr>
                <w:rFonts w:eastAsiaTheme="minorHAnsi"/>
                <w:bCs/>
                <w:sz w:val="24"/>
                <w:szCs w:val="24"/>
                <w:lang w:val="en-US" w:eastAsia="en-US"/>
              </w:rPr>
              <w:t>99</w:t>
            </w:r>
            <w:r w:rsidRPr="005D4D5F">
              <w:rPr>
                <w:rFonts w:eastAsiaTheme="minorHAnsi"/>
                <w:bCs/>
                <w:sz w:val="24"/>
                <w:szCs w:val="24"/>
                <w:lang w:eastAsia="en-US"/>
              </w:rPr>
              <w:t xml:space="preserve"> </w:t>
            </w:r>
            <w:r w:rsidR="00DF2F39" w:rsidRPr="00C36AC8">
              <w:rPr>
                <w:rFonts w:eastAsiaTheme="minorHAnsi"/>
                <w:sz w:val="24"/>
                <w:szCs w:val="24"/>
                <w:lang w:eastAsia="en-US"/>
              </w:rPr>
              <w:t>евро)</w:t>
            </w:r>
          </w:p>
        </w:tc>
        <w:tc>
          <w:tcPr>
            <w:tcW w:w="3543" w:type="dxa"/>
          </w:tcPr>
          <w:p w:rsidR="00DF2F39" w:rsidRPr="00C36AC8" w:rsidRDefault="005D4D5F" w:rsidP="00A46F39">
            <w:pPr>
              <w:pStyle w:val="ListParagraph"/>
              <w:spacing w:before="120" w:after="120"/>
              <w:ind w:left="0"/>
              <w:contextualSpacing w:val="0"/>
              <w:jc w:val="center"/>
              <w:rPr>
                <w:b/>
                <w:sz w:val="24"/>
                <w:szCs w:val="24"/>
              </w:rPr>
            </w:pPr>
            <w:r w:rsidRPr="005D4D5F">
              <w:rPr>
                <w:b/>
                <w:bCs/>
                <w:sz w:val="24"/>
                <w:szCs w:val="24"/>
              </w:rPr>
              <w:t>110</w:t>
            </w:r>
            <w:r w:rsidRPr="005D4D5F">
              <w:rPr>
                <w:b/>
                <w:bCs/>
                <w:sz w:val="24"/>
                <w:szCs w:val="24"/>
                <w:lang w:val="en-US"/>
              </w:rPr>
              <w:t xml:space="preserve"> </w:t>
            </w:r>
            <w:r w:rsidRPr="005D4D5F">
              <w:rPr>
                <w:b/>
                <w:bCs/>
                <w:sz w:val="24"/>
                <w:szCs w:val="24"/>
              </w:rPr>
              <w:t>696</w:t>
            </w:r>
            <w:r w:rsidRPr="005D4D5F">
              <w:rPr>
                <w:b/>
                <w:bCs/>
                <w:sz w:val="24"/>
                <w:szCs w:val="24"/>
                <w:lang w:val="en-US"/>
              </w:rPr>
              <w:t xml:space="preserve"> 581</w:t>
            </w:r>
            <w:r>
              <w:rPr>
                <w:b/>
                <w:bCs/>
                <w:sz w:val="24"/>
                <w:szCs w:val="24"/>
              </w:rPr>
              <w:t>,</w:t>
            </w:r>
            <w:r w:rsidRPr="005D4D5F">
              <w:rPr>
                <w:b/>
                <w:bCs/>
                <w:sz w:val="24"/>
                <w:szCs w:val="24"/>
                <w:lang w:val="en-US"/>
              </w:rPr>
              <w:t>10</w:t>
            </w:r>
            <w:r w:rsidRPr="005D4D5F">
              <w:rPr>
                <w:b/>
                <w:bCs/>
                <w:sz w:val="24"/>
                <w:szCs w:val="24"/>
              </w:rPr>
              <w:t xml:space="preserve"> </w:t>
            </w:r>
            <w:r w:rsidR="00F74FE5" w:rsidRPr="00C36AC8">
              <w:rPr>
                <w:b/>
                <w:sz w:val="24"/>
                <w:szCs w:val="24"/>
              </w:rPr>
              <w:t>лв.</w:t>
            </w:r>
          </w:p>
          <w:p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5D4D5F" w:rsidRPr="005D4D5F">
              <w:rPr>
                <w:bCs/>
                <w:sz w:val="24"/>
                <w:szCs w:val="24"/>
              </w:rPr>
              <w:t>56 598 2</w:t>
            </w:r>
            <w:r w:rsidR="005D4D5F" w:rsidRPr="005D4D5F">
              <w:rPr>
                <w:bCs/>
                <w:sz w:val="24"/>
                <w:szCs w:val="24"/>
                <w:lang w:val="en-US"/>
              </w:rPr>
              <w:t>63</w:t>
            </w:r>
            <w:r w:rsidR="005D4D5F">
              <w:rPr>
                <w:bCs/>
                <w:sz w:val="24"/>
                <w:szCs w:val="24"/>
              </w:rPr>
              <w:t>,</w:t>
            </w:r>
            <w:r w:rsidR="005D4D5F" w:rsidRPr="005D4D5F">
              <w:rPr>
                <w:bCs/>
                <w:sz w:val="24"/>
                <w:szCs w:val="24"/>
                <w:lang w:val="en-US"/>
              </w:rPr>
              <w:t>1</w:t>
            </w:r>
            <w:r w:rsidR="005D4D5F" w:rsidRPr="005D4D5F">
              <w:rPr>
                <w:bCs/>
                <w:sz w:val="24"/>
                <w:szCs w:val="24"/>
              </w:rPr>
              <w:t xml:space="preserve">9 </w:t>
            </w:r>
            <w:r w:rsidR="00F74FE5" w:rsidRPr="00C36AC8">
              <w:rPr>
                <w:sz w:val="24"/>
                <w:szCs w:val="24"/>
              </w:rPr>
              <w:t>евро</w:t>
            </w:r>
            <w:r w:rsidRPr="00C36AC8">
              <w:rPr>
                <w:sz w:val="24"/>
                <w:szCs w:val="24"/>
              </w:rPr>
              <w:t>)</w:t>
            </w:r>
          </w:p>
        </w:tc>
        <w:tc>
          <w:tcPr>
            <w:tcW w:w="2821" w:type="dxa"/>
          </w:tcPr>
          <w:p w:rsidR="00DF2F39" w:rsidRPr="00C36AC8" w:rsidRDefault="007407AD" w:rsidP="00A46F39">
            <w:pPr>
              <w:pStyle w:val="ListParagraph"/>
              <w:spacing w:before="120" w:after="120"/>
              <w:ind w:left="0"/>
              <w:contextualSpacing w:val="0"/>
              <w:jc w:val="center"/>
              <w:rPr>
                <w:b/>
                <w:bCs/>
                <w:sz w:val="24"/>
                <w:szCs w:val="24"/>
              </w:rPr>
            </w:pPr>
            <w:r w:rsidRPr="007407AD">
              <w:rPr>
                <w:b/>
                <w:bCs/>
                <w:sz w:val="24"/>
                <w:szCs w:val="24"/>
              </w:rPr>
              <w:t>19 534 69</w:t>
            </w:r>
            <w:r w:rsidRPr="007407AD">
              <w:rPr>
                <w:b/>
                <w:bCs/>
                <w:sz w:val="24"/>
                <w:szCs w:val="24"/>
                <w:lang w:val="en-US"/>
              </w:rPr>
              <w:t>0</w:t>
            </w:r>
            <w:r>
              <w:rPr>
                <w:b/>
                <w:bCs/>
                <w:sz w:val="24"/>
                <w:szCs w:val="24"/>
              </w:rPr>
              <w:t>,</w:t>
            </w:r>
            <w:r w:rsidR="004E76A4">
              <w:rPr>
                <w:b/>
                <w:bCs/>
                <w:sz w:val="24"/>
                <w:szCs w:val="24"/>
                <w:lang w:val="en-US"/>
              </w:rPr>
              <w:t>79</w:t>
            </w:r>
            <w:r w:rsidRPr="007407AD">
              <w:rPr>
                <w:b/>
                <w:bCs/>
                <w:sz w:val="24"/>
                <w:szCs w:val="24"/>
                <w:lang w:val="en-US"/>
              </w:rPr>
              <w:t xml:space="preserve"> </w:t>
            </w:r>
            <w:proofErr w:type="spellStart"/>
            <w:r w:rsidR="00F74FE5" w:rsidRPr="00C36AC8">
              <w:rPr>
                <w:b/>
                <w:bCs/>
                <w:sz w:val="24"/>
                <w:szCs w:val="24"/>
              </w:rPr>
              <w:t>лв</w:t>
            </w:r>
            <w:proofErr w:type="spellEnd"/>
          </w:p>
          <w:p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7407AD" w:rsidRPr="007407AD">
              <w:rPr>
                <w:bCs/>
                <w:sz w:val="24"/>
                <w:szCs w:val="24"/>
              </w:rPr>
              <w:t>9 987 9</w:t>
            </w:r>
            <w:r w:rsidR="007407AD" w:rsidRPr="007407AD">
              <w:rPr>
                <w:bCs/>
                <w:sz w:val="24"/>
                <w:szCs w:val="24"/>
                <w:lang w:val="en-US"/>
              </w:rPr>
              <w:t>28</w:t>
            </w:r>
            <w:r w:rsidR="007407AD">
              <w:rPr>
                <w:bCs/>
                <w:sz w:val="24"/>
                <w:szCs w:val="24"/>
              </w:rPr>
              <w:t>,</w:t>
            </w:r>
            <w:r w:rsidR="007407AD" w:rsidRPr="007407AD">
              <w:rPr>
                <w:bCs/>
                <w:sz w:val="24"/>
                <w:szCs w:val="24"/>
                <w:lang w:val="en-US"/>
              </w:rPr>
              <w:t>80</w:t>
            </w:r>
            <w:r w:rsidR="007407AD" w:rsidRPr="007407AD">
              <w:rPr>
                <w:bCs/>
                <w:sz w:val="24"/>
                <w:szCs w:val="24"/>
              </w:rPr>
              <w:t xml:space="preserve"> </w:t>
            </w:r>
            <w:r w:rsidR="00F74FE5" w:rsidRPr="00C36AC8">
              <w:rPr>
                <w:sz w:val="24"/>
                <w:szCs w:val="24"/>
              </w:rPr>
              <w:t>евро</w:t>
            </w:r>
            <w:r w:rsidRPr="00C36AC8">
              <w:rPr>
                <w:sz w:val="24"/>
                <w:szCs w:val="24"/>
              </w:rPr>
              <w:t>)</w:t>
            </w:r>
          </w:p>
        </w:tc>
      </w:tr>
      <w:tr w:rsidR="00DF2F39" w:rsidRPr="00C36AC8" w:rsidTr="00DF2F39">
        <w:trPr>
          <w:trHeight w:val="453"/>
          <w:jc w:val="center"/>
        </w:trPr>
        <w:tc>
          <w:tcPr>
            <w:tcW w:w="2901" w:type="dxa"/>
            <w:tcBorders>
              <w:bottom w:val="single" w:sz="4" w:space="0" w:color="auto"/>
            </w:tcBorders>
          </w:tcPr>
          <w:p w:rsidR="00DF2F39" w:rsidRPr="00C36AC8" w:rsidRDefault="00DF2F39" w:rsidP="00A46F39">
            <w:pPr>
              <w:pStyle w:val="ListParagraph"/>
              <w:spacing w:after="360"/>
              <w:ind w:left="0"/>
              <w:jc w:val="center"/>
              <w:rPr>
                <w:rFonts w:eastAsiaTheme="minorHAnsi"/>
                <w:sz w:val="24"/>
                <w:szCs w:val="24"/>
                <w:lang w:eastAsia="en-US"/>
              </w:rPr>
            </w:pPr>
            <w:r w:rsidRPr="00C36AC8">
              <w:rPr>
                <w:rFonts w:eastAsiaTheme="minorHAnsi"/>
                <w:sz w:val="22"/>
                <w:szCs w:val="24"/>
                <w:lang w:eastAsia="en-US"/>
              </w:rPr>
              <w:t>Региони в преход</w:t>
            </w:r>
            <w:r w:rsidRPr="00C36AC8">
              <w:rPr>
                <w:rStyle w:val="FootnoteReference"/>
                <w:rFonts w:eastAsiaTheme="minorHAnsi"/>
                <w:sz w:val="22"/>
                <w:szCs w:val="24"/>
                <w:lang w:eastAsia="en-US"/>
              </w:rPr>
              <w:footnoteReference w:id="3"/>
            </w:r>
            <w:r w:rsidRPr="00C36AC8">
              <w:rPr>
                <w:rFonts w:eastAsiaTheme="minorHAnsi"/>
                <w:sz w:val="22"/>
                <w:szCs w:val="24"/>
                <w:lang w:eastAsia="en-US"/>
              </w:rPr>
              <w:t xml:space="preserve"> (ЮЗР) </w:t>
            </w:r>
            <w:r w:rsidRPr="00C36AC8">
              <w:rPr>
                <w:rFonts w:eastAsiaTheme="minorHAnsi"/>
                <w:sz w:val="24"/>
                <w:szCs w:val="24"/>
                <w:lang w:eastAsia="en-US"/>
              </w:rPr>
              <w:br/>
            </w:r>
            <w:r w:rsidR="005D4D5F" w:rsidRPr="005D4D5F">
              <w:rPr>
                <w:rFonts w:eastAsiaTheme="minorHAnsi"/>
                <w:b/>
                <w:bCs/>
                <w:sz w:val="24"/>
                <w:szCs w:val="24"/>
                <w:lang w:eastAsia="en-US"/>
              </w:rPr>
              <w:t>31 629 7</w:t>
            </w:r>
            <w:r w:rsidR="005D4D5F" w:rsidRPr="005D4D5F">
              <w:rPr>
                <w:rFonts w:eastAsiaTheme="minorHAnsi"/>
                <w:b/>
                <w:bCs/>
                <w:sz w:val="24"/>
                <w:szCs w:val="24"/>
                <w:lang w:val="en-US" w:eastAsia="en-US"/>
              </w:rPr>
              <w:t>28</w:t>
            </w:r>
            <w:r w:rsidR="005D4D5F">
              <w:rPr>
                <w:rFonts w:eastAsiaTheme="minorHAnsi"/>
                <w:b/>
                <w:bCs/>
                <w:sz w:val="24"/>
                <w:szCs w:val="24"/>
                <w:lang w:eastAsia="en-US"/>
              </w:rPr>
              <w:t>,</w:t>
            </w:r>
            <w:r w:rsidR="005D4D5F" w:rsidRPr="005D4D5F">
              <w:rPr>
                <w:rFonts w:eastAsiaTheme="minorHAnsi"/>
                <w:b/>
                <w:bCs/>
                <w:sz w:val="24"/>
                <w:szCs w:val="24"/>
                <w:lang w:val="en-US" w:eastAsia="en-US"/>
              </w:rPr>
              <w:t>1</w:t>
            </w:r>
            <w:r w:rsidR="005D4D5F" w:rsidRPr="005D4D5F">
              <w:rPr>
                <w:rFonts w:eastAsiaTheme="minorHAnsi"/>
                <w:b/>
                <w:bCs/>
                <w:sz w:val="24"/>
                <w:szCs w:val="24"/>
                <w:lang w:eastAsia="en-US"/>
              </w:rPr>
              <w:t xml:space="preserve">1 </w:t>
            </w:r>
            <w:r w:rsidR="00E115AB">
              <w:rPr>
                <w:rFonts w:eastAsiaTheme="minorHAnsi"/>
                <w:b/>
                <w:sz w:val="24"/>
                <w:szCs w:val="24"/>
                <w:lang w:eastAsia="en-US"/>
              </w:rPr>
              <w:t>лв.</w:t>
            </w:r>
            <w:r w:rsidRPr="00C36AC8">
              <w:rPr>
                <w:rFonts w:eastAsiaTheme="minorHAnsi"/>
                <w:b/>
                <w:sz w:val="24"/>
                <w:szCs w:val="24"/>
                <w:lang w:eastAsia="en-US"/>
              </w:rPr>
              <w:br/>
            </w:r>
            <w:r w:rsidRPr="00C36AC8">
              <w:rPr>
                <w:rFonts w:eastAsiaTheme="minorHAnsi"/>
                <w:sz w:val="24"/>
                <w:szCs w:val="24"/>
                <w:lang w:eastAsia="en-US"/>
              </w:rPr>
              <w:t>(</w:t>
            </w:r>
            <w:r w:rsidR="005D4D5F" w:rsidRPr="005D4D5F">
              <w:rPr>
                <w:rFonts w:eastAsiaTheme="minorHAnsi"/>
                <w:bCs/>
                <w:sz w:val="24"/>
                <w:szCs w:val="24"/>
                <w:lang w:eastAsia="en-US"/>
              </w:rPr>
              <w:t>16 172 02</w:t>
            </w:r>
            <w:r w:rsidR="005D4D5F">
              <w:rPr>
                <w:rFonts w:eastAsiaTheme="minorHAnsi"/>
                <w:bCs/>
                <w:sz w:val="24"/>
                <w:szCs w:val="24"/>
                <w:lang w:val="en-US" w:eastAsia="en-US"/>
              </w:rPr>
              <w:t>3,</w:t>
            </w:r>
            <w:r w:rsidR="005D4D5F" w:rsidRPr="005D4D5F">
              <w:rPr>
                <w:rFonts w:eastAsiaTheme="minorHAnsi"/>
                <w:bCs/>
                <w:sz w:val="24"/>
                <w:szCs w:val="24"/>
                <w:lang w:val="en-US" w:eastAsia="en-US"/>
              </w:rPr>
              <w:t>1</w:t>
            </w:r>
            <w:r w:rsidR="005D4D5F" w:rsidRPr="005D4D5F">
              <w:rPr>
                <w:rFonts w:eastAsiaTheme="minorHAnsi"/>
                <w:bCs/>
                <w:sz w:val="24"/>
                <w:szCs w:val="24"/>
                <w:lang w:eastAsia="en-US"/>
              </w:rPr>
              <w:t xml:space="preserve">9 </w:t>
            </w:r>
            <w:r w:rsidRPr="00C36AC8">
              <w:rPr>
                <w:rFonts w:eastAsiaTheme="minorHAnsi"/>
                <w:sz w:val="24"/>
                <w:szCs w:val="24"/>
                <w:lang w:eastAsia="en-US"/>
              </w:rPr>
              <w:t>евро)</w:t>
            </w:r>
          </w:p>
        </w:tc>
        <w:tc>
          <w:tcPr>
            <w:tcW w:w="3543" w:type="dxa"/>
            <w:tcBorders>
              <w:bottom w:val="single" w:sz="4" w:space="0" w:color="auto"/>
            </w:tcBorders>
          </w:tcPr>
          <w:p w:rsidR="00DF2F39" w:rsidRPr="00C36AC8" w:rsidRDefault="007407AD" w:rsidP="00A46F39">
            <w:pPr>
              <w:pStyle w:val="ListParagraph"/>
              <w:spacing w:before="120" w:after="120"/>
              <w:ind w:left="0"/>
              <w:contextualSpacing w:val="0"/>
              <w:jc w:val="center"/>
              <w:rPr>
                <w:b/>
                <w:sz w:val="24"/>
                <w:szCs w:val="24"/>
              </w:rPr>
            </w:pPr>
            <w:r w:rsidRPr="007407AD">
              <w:rPr>
                <w:b/>
                <w:bCs/>
                <w:sz w:val="24"/>
                <w:szCs w:val="24"/>
              </w:rPr>
              <w:t xml:space="preserve">22 140 </w:t>
            </w:r>
            <w:r w:rsidRPr="007407AD">
              <w:rPr>
                <w:b/>
                <w:bCs/>
                <w:sz w:val="24"/>
                <w:szCs w:val="24"/>
                <w:lang w:val="en-US"/>
              </w:rPr>
              <w:t>809</w:t>
            </w:r>
            <w:r>
              <w:rPr>
                <w:b/>
                <w:bCs/>
                <w:sz w:val="24"/>
                <w:szCs w:val="24"/>
              </w:rPr>
              <w:t>,</w:t>
            </w:r>
            <w:r w:rsidRPr="007407AD">
              <w:rPr>
                <w:b/>
                <w:bCs/>
                <w:sz w:val="24"/>
                <w:szCs w:val="24"/>
                <w:lang w:val="en-US"/>
              </w:rPr>
              <w:t>68</w:t>
            </w:r>
            <w:r w:rsidRPr="007407AD">
              <w:rPr>
                <w:b/>
                <w:bCs/>
                <w:sz w:val="24"/>
                <w:szCs w:val="24"/>
              </w:rPr>
              <w:t xml:space="preserve"> </w:t>
            </w:r>
            <w:r w:rsidR="00F74FE5" w:rsidRPr="00C36AC8">
              <w:rPr>
                <w:b/>
                <w:sz w:val="24"/>
                <w:szCs w:val="24"/>
              </w:rPr>
              <w:t>лв.</w:t>
            </w:r>
          </w:p>
          <w:p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7407AD">
              <w:rPr>
                <w:sz w:val="24"/>
                <w:szCs w:val="24"/>
              </w:rPr>
              <w:t>11 320 416,</w:t>
            </w:r>
            <w:r w:rsidR="007407AD" w:rsidRPr="007407AD">
              <w:rPr>
                <w:sz w:val="24"/>
                <w:szCs w:val="24"/>
              </w:rPr>
              <w:t xml:space="preserve">23 </w:t>
            </w:r>
            <w:r w:rsidR="00F74FE5" w:rsidRPr="00C36AC8">
              <w:rPr>
                <w:sz w:val="24"/>
                <w:szCs w:val="24"/>
              </w:rPr>
              <w:t>евро</w:t>
            </w:r>
            <w:r w:rsidRPr="00C36AC8">
              <w:rPr>
                <w:sz w:val="24"/>
                <w:szCs w:val="24"/>
              </w:rPr>
              <w:t>)</w:t>
            </w:r>
          </w:p>
        </w:tc>
        <w:tc>
          <w:tcPr>
            <w:tcW w:w="2821" w:type="dxa"/>
            <w:tcBorders>
              <w:bottom w:val="single" w:sz="4" w:space="0" w:color="auto"/>
            </w:tcBorders>
          </w:tcPr>
          <w:p w:rsidR="00DF2F39" w:rsidRPr="00C36AC8" w:rsidRDefault="007407AD" w:rsidP="00A46F39">
            <w:pPr>
              <w:pStyle w:val="ListParagraph"/>
              <w:spacing w:before="120" w:after="120"/>
              <w:ind w:left="0"/>
              <w:contextualSpacing w:val="0"/>
              <w:jc w:val="center"/>
              <w:rPr>
                <w:b/>
                <w:bCs/>
                <w:sz w:val="24"/>
                <w:szCs w:val="24"/>
              </w:rPr>
            </w:pPr>
            <w:r w:rsidRPr="007407AD">
              <w:rPr>
                <w:b/>
                <w:bCs/>
                <w:sz w:val="24"/>
                <w:szCs w:val="24"/>
              </w:rPr>
              <w:t>9 488 91</w:t>
            </w:r>
            <w:r w:rsidRPr="007407AD">
              <w:rPr>
                <w:b/>
                <w:bCs/>
                <w:sz w:val="24"/>
                <w:szCs w:val="24"/>
                <w:lang w:val="en-US"/>
              </w:rPr>
              <w:t>8</w:t>
            </w:r>
            <w:r>
              <w:rPr>
                <w:b/>
                <w:bCs/>
                <w:sz w:val="24"/>
                <w:szCs w:val="24"/>
              </w:rPr>
              <w:t>,</w:t>
            </w:r>
            <w:r w:rsidRPr="007407AD">
              <w:rPr>
                <w:b/>
                <w:bCs/>
                <w:sz w:val="24"/>
                <w:szCs w:val="24"/>
                <w:lang w:val="en-US"/>
              </w:rPr>
              <w:t>43</w:t>
            </w:r>
            <w:r w:rsidRPr="007407AD">
              <w:rPr>
                <w:b/>
                <w:bCs/>
                <w:sz w:val="24"/>
                <w:szCs w:val="24"/>
              </w:rPr>
              <w:t xml:space="preserve"> </w:t>
            </w:r>
            <w:r w:rsidR="00F74FE5" w:rsidRPr="00C36AC8">
              <w:rPr>
                <w:b/>
                <w:bCs/>
                <w:sz w:val="24"/>
                <w:szCs w:val="24"/>
              </w:rPr>
              <w:t>лв.</w:t>
            </w:r>
          </w:p>
          <w:p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7407AD" w:rsidRPr="007407AD">
              <w:rPr>
                <w:bCs/>
                <w:sz w:val="24"/>
                <w:szCs w:val="24"/>
              </w:rPr>
              <w:t>4 851 60</w:t>
            </w:r>
            <w:r w:rsidR="007407AD" w:rsidRPr="007407AD">
              <w:rPr>
                <w:bCs/>
                <w:sz w:val="24"/>
                <w:szCs w:val="24"/>
                <w:lang w:val="en-US"/>
              </w:rPr>
              <w:t>6</w:t>
            </w:r>
            <w:r w:rsidR="007407AD">
              <w:rPr>
                <w:bCs/>
                <w:sz w:val="24"/>
                <w:szCs w:val="24"/>
              </w:rPr>
              <w:t>,</w:t>
            </w:r>
            <w:r w:rsidR="007407AD" w:rsidRPr="007407AD">
              <w:rPr>
                <w:bCs/>
                <w:sz w:val="24"/>
                <w:szCs w:val="24"/>
                <w:lang w:val="en-US"/>
              </w:rPr>
              <w:t>96</w:t>
            </w:r>
            <w:r w:rsidR="007407AD" w:rsidRPr="007407AD">
              <w:rPr>
                <w:bCs/>
                <w:sz w:val="24"/>
                <w:szCs w:val="24"/>
              </w:rPr>
              <w:t xml:space="preserve"> </w:t>
            </w:r>
            <w:r w:rsidR="00F74FE5" w:rsidRPr="00C36AC8">
              <w:rPr>
                <w:sz w:val="24"/>
                <w:szCs w:val="24"/>
              </w:rPr>
              <w:t>евро</w:t>
            </w:r>
            <w:r w:rsidRPr="00C36AC8">
              <w:rPr>
                <w:sz w:val="24"/>
                <w:szCs w:val="24"/>
              </w:rPr>
              <w:t>)</w:t>
            </w:r>
          </w:p>
        </w:tc>
      </w:tr>
    </w:tbl>
    <w:p w:rsidR="00BA2E00" w:rsidRPr="00C36AC8" w:rsidRDefault="004A58E5" w:rsidP="00394B8E">
      <w:pPr>
        <w:pStyle w:val="Heading2"/>
        <w:spacing w:before="120" w:after="120"/>
        <w:rPr>
          <w:rFonts w:ascii="Times New Roman" w:hAnsi="Times New Roman" w:cs="Times New Roman"/>
        </w:rPr>
      </w:pPr>
      <w:bookmarkStart w:id="9" w:name="_Toc209015667"/>
      <w:r w:rsidRPr="00C36AC8">
        <w:rPr>
          <w:rFonts w:ascii="Times New Roman" w:hAnsi="Times New Roman" w:cs="Times New Roman"/>
        </w:rPr>
        <w:t>9</w:t>
      </w:r>
      <w:r w:rsidR="002325A3" w:rsidRPr="00C36AC8">
        <w:rPr>
          <w:rFonts w:ascii="Times New Roman" w:hAnsi="Times New Roman" w:cs="Times New Roman"/>
        </w:rPr>
        <w:t xml:space="preserve">. </w:t>
      </w:r>
      <w:r w:rsidR="00660733" w:rsidRPr="00C36AC8">
        <w:rPr>
          <w:rFonts w:ascii="Times New Roman" w:hAnsi="Times New Roman" w:cs="Times New Roman"/>
        </w:rPr>
        <w:t>Минимален (ако е приложимо) и максимален размер на безвъзмездната финансова помощ за конкретен проект</w:t>
      </w:r>
      <w:r w:rsidR="00BA2E00" w:rsidRPr="00C36AC8">
        <w:rPr>
          <w:rFonts w:ascii="Times New Roman" w:hAnsi="Times New Roman" w:cs="Times New Roman"/>
        </w:rPr>
        <w:t>:</w:t>
      </w:r>
      <w:bookmarkEnd w:id="9"/>
    </w:p>
    <w:p w:rsidR="00660733" w:rsidRPr="00C36AC8" w:rsidRDefault="00660733"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По </w:t>
      </w:r>
      <w:r w:rsidR="00F17CBD" w:rsidRPr="00C36AC8">
        <w:rPr>
          <w:rFonts w:ascii="Times New Roman" w:hAnsi="Times New Roman" w:cs="Times New Roman"/>
          <w:sz w:val="24"/>
          <w:szCs w:val="24"/>
        </w:rPr>
        <w:t xml:space="preserve">настоящата </w:t>
      </w:r>
      <w:r w:rsidRPr="00C36AC8">
        <w:rPr>
          <w:rFonts w:ascii="Times New Roman" w:hAnsi="Times New Roman" w:cs="Times New Roman"/>
          <w:sz w:val="24"/>
          <w:szCs w:val="24"/>
        </w:rPr>
        <w:t xml:space="preserve">процедура няма изискване за </w:t>
      </w:r>
      <w:r w:rsidRPr="00C36AC8">
        <w:rPr>
          <w:rFonts w:ascii="Times New Roman" w:hAnsi="Times New Roman" w:cs="Times New Roman"/>
          <w:b/>
          <w:sz w:val="24"/>
          <w:szCs w:val="24"/>
        </w:rPr>
        <w:t>минимален размер</w:t>
      </w:r>
      <w:r w:rsidRPr="00C36AC8">
        <w:rPr>
          <w:rFonts w:ascii="Times New Roman" w:hAnsi="Times New Roman" w:cs="Times New Roman"/>
          <w:sz w:val="24"/>
          <w:szCs w:val="24"/>
        </w:rPr>
        <w:t xml:space="preserve"> на безвъзмездната финансова помощ. </w:t>
      </w:r>
    </w:p>
    <w:p w:rsidR="00660733" w:rsidRPr="00C36AC8" w:rsidRDefault="00660733"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b/>
          <w:sz w:val="24"/>
          <w:szCs w:val="24"/>
        </w:rPr>
        <w:t>Максималният размер</w:t>
      </w:r>
      <w:r w:rsidRPr="00C36AC8">
        <w:rPr>
          <w:rFonts w:ascii="Times New Roman" w:hAnsi="Times New Roman" w:cs="Times New Roman"/>
          <w:sz w:val="24"/>
          <w:szCs w:val="24"/>
        </w:rPr>
        <w:t xml:space="preserve"> на безвъзмездна финансова помощ</w:t>
      </w:r>
      <w:r w:rsidR="00636449" w:rsidRPr="00C36AC8">
        <w:rPr>
          <w:rFonts w:ascii="Times New Roman" w:hAnsi="Times New Roman" w:cs="Times New Roman"/>
          <w:sz w:val="24"/>
          <w:szCs w:val="24"/>
        </w:rPr>
        <w:t xml:space="preserve"> </w:t>
      </w:r>
      <w:r w:rsidR="005B2E35" w:rsidRPr="00C36AC8">
        <w:rPr>
          <w:rFonts w:ascii="Times New Roman" w:hAnsi="Times New Roman" w:cs="Times New Roman"/>
          <w:sz w:val="24"/>
          <w:szCs w:val="24"/>
        </w:rPr>
        <w:t>е</w:t>
      </w:r>
      <w:r w:rsidR="00735800" w:rsidRPr="00C36AC8">
        <w:rPr>
          <w:rFonts w:ascii="Times New Roman" w:hAnsi="Times New Roman" w:cs="Times New Roman"/>
          <w:sz w:val="24"/>
          <w:szCs w:val="24"/>
        </w:rPr>
        <w:t xml:space="preserve"> </w:t>
      </w:r>
      <w:r w:rsidR="005D4D5F" w:rsidRPr="005D4D5F">
        <w:rPr>
          <w:rFonts w:ascii="Times New Roman" w:hAnsi="Times New Roman" w:cs="Times New Roman"/>
          <w:b/>
          <w:sz w:val="24"/>
          <w:szCs w:val="24"/>
        </w:rPr>
        <w:t>161 86</w:t>
      </w:r>
      <w:r w:rsidR="005D4D5F">
        <w:rPr>
          <w:rFonts w:ascii="Times New Roman" w:hAnsi="Times New Roman" w:cs="Times New Roman"/>
          <w:b/>
          <w:sz w:val="24"/>
          <w:szCs w:val="24"/>
        </w:rPr>
        <w:t>1 000,00 лева (82 758 215,</w:t>
      </w:r>
      <w:r w:rsidR="00066C94">
        <w:rPr>
          <w:rFonts w:ascii="Times New Roman" w:hAnsi="Times New Roman" w:cs="Times New Roman"/>
          <w:b/>
          <w:sz w:val="24"/>
          <w:szCs w:val="24"/>
        </w:rPr>
        <w:t>1</w:t>
      </w:r>
      <w:r w:rsidR="005D4D5F">
        <w:rPr>
          <w:rFonts w:ascii="Times New Roman" w:hAnsi="Times New Roman" w:cs="Times New Roman"/>
          <w:b/>
          <w:sz w:val="24"/>
          <w:szCs w:val="24"/>
        </w:rPr>
        <w:t>8 евро).</w:t>
      </w:r>
    </w:p>
    <w:p w:rsidR="002325A3" w:rsidRPr="00C36AC8" w:rsidRDefault="00CB14EE" w:rsidP="00394B8E">
      <w:pPr>
        <w:pStyle w:val="Heading2"/>
        <w:spacing w:before="120" w:after="120"/>
        <w:rPr>
          <w:rFonts w:ascii="Times New Roman" w:hAnsi="Times New Roman" w:cs="Times New Roman"/>
        </w:rPr>
      </w:pPr>
      <w:bookmarkStart w:id="10" w:name="_Toc209015668"/>
      <w:r w:rsidRPr="00C36AC8">
        <w:rPr>
          <w:rFonts w:ascii="Times New Roman" w:hAnsi="Times New Roman" w:cs="Times New Roman"/>
        </w:rPr>
        <w:t>1</w:t>
      </w:r>
      <w:r w:rsidR="004A58E5" w:rsidRPr="00C36AC8">
        <w:rPr>
          <w:rFonts w:ascii="Times New Roman" w:hAnsi="Times New Roman" w:cs="Times New Roman"/>
        </w:rPr>
        <w:t>0</w:t>
      </w:r>
      <w:r w:rsidRPr="00C36AC8">
        <w:rPr>
          <w:rFonts w:ascii="Times New Roman" w:hAnsi="Times New Roman" w:cs="Times New Roman"/>
        </w:rPr>
        <w:t>.</w:t>
      </w:r>
      <w:r w:rsidR="004A58E5" w:rsidRPr="00C36AC8">
        <w:rPr>
          <w:rFonts w:ascii="Times New Roman" w:hAnsi="Times New Roman" w:cs="Times New Roman"/>
        </w:rPr>
        <w:t xml:space="preserve"> </w:t>
      </w:r>
      <w:r w:rsidR="002325A3" w:rsidRPr="00C36AC8">
        <w:rPr>
          <w:rFonts w:ascii="Times New Roman" w:hAnsi="Times New Roman" w:cs="Times New Roman"/>
        </w:rPr>
        <w:t>Процент на съфинансиране:</w:t>
      </w:r>
      <w:bookmarkEnd w:id="10"/>
    </w:p>
    <w:p w:rsidR="002325A3" w:rsidRPr="00C36AC8" w:rsidRDefault="00CD046B" w:rsidP="008D64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b/>
          <w:sz w:val="24"/>
          <w:szCs w:val="24"/>
        </w:rPr>
        <w:t>Интензитетът</w:t>
      </w:r>
      <w:r w:rsidRPr="00C36AC8">
        <w:rPr>
          <w:rFonts w:ascii="Times New Roman" w:hAnsi="Times New Roman" w:cs="Times New Roman"/>
          <w:sz w:val="24"/>
          <w:szCs w:val="24"/>
        </w:rPr>
        <w:t xml:space="preserve"> на безвъзмездната </w:t>
      </w:r>
      <w:r w:rsidR="00CB3CE5" w:rsidRPr="00C36AC8">
        <w:rPr>
          <w:rFonts w:ascii="Times New Roman" w:hAnsi="Times New Roman" w:cs="Times New Roman"/>
          <w:sz w:val="24"/>
          <w:szCs w:val="24"/>
        </w:rPr>
        <w:t xml:space="preserve">финансова </w:t>
      </w:r>
      <w:r w:rsidRPr="00C36AC8">
        <w:rPr>
          <w:rFonts w:ascii="Times New Roman" w:hAnsi="Times New Roman" w:cs="Times New Roman"/>
          <w:sz w:val="24"/>
          <w:szCs w:val="24"/>
        </w:rPr>
        <w:t xml:space="preserve">помощ по настоящата процедура е </w:t>
      </w:r>
      <w:r w:rsidR="00BC7952" w:rsidRPr="00C36AC8">
        <w:rPr>
          <w:rFonts w:ascii="Times New Roman" w:hAnsi="Times New Roman" w:cs="Times New Roman"/>
          <w:sz w:val="24"/>
          <w:szCs w:val="24"/>
        </w:rPr>
        <w:t>100</w:t>
      </w:r>
      <w:r w:rsidR="00403EAC" w:rsidRPr="00C36AC8">
        <w:rPr>
          <w:rFonts w:ascii="Times New Roman" w:hAnsi="Times New Roman" w:cs="Times New Roman"/>
          <w:sz w:val="24"/>
          <w:szCs w:val="24"/>
        </w:rPr>
        <w:t xml:space="preserve"> </w:t>
      </w:r>
      <w:r w:rsidR="00BC7952" w:rsidRPr="00C36AC8">
        <w:rPr>
          <w:rFonts w:ascii="Times New Roman" w:hAnsi="Times New Roman" w:cs="Times New Roman"/>
          <w:sz w:val="24"/>
          <w:szCs w:val="24"/>
        </w:rPr>
        <w:t>%.</w:t>
      </w:r>
      <w:r w:rsidR="003558FF" w:rsidRPr="00C36AC8">
        <w:rPr>
          <w:rFonts w:ascii="Times New Roman" w:hAnsi="Times New Roman" w:cs="Times New Roman"/>
          <w:sz w:val="24"/>
          <w:szCs w:val="24"/>
        </w:rPr>
        <w:t xml:space="preserve"> </w:t>
      </w:r>
    </w:p>
    <w:p w:rsidR="002325A3" w:rsidRPr="00C36AC8" w:rsidRDefault="00CB14EE" w:rsidP="00394B8E">
      <w:pPr>
        <w:pStyle w:val="Heading2"/>
        <w:spacing w:before="120" w:after="120"/>
        <w:rPr>
          <w:rFonts w:ascii="Times New Roman" w:hAnsi="Times New Roman" w:cs="Times New Roman"/>
        </w:rPr>
      </w:pPr>
      <w:bookmarkStart w:id="11" w:name="_Toc209015669"/>
      <w:r w:rsidRPr="00C36AC8">
        <w:rPr>
          <w:rFonts w:ascii="Times New Roman" w:hAnsi="Times New Roman" w:cs="Times New Roman"/>
        </w:rPr>
        <w:t>1</w:t>
      </w:r>
      <w:r w:rsidR="004A58E5" w:rsidRPr="00C36AC8">
        <w:rPr>
          <w:rFonts w:ascii="Times New Roman" w:hAnsi="Times New Roman" w:cs="Times New Roman"/>
        </w:rPr>
        <w:t>1</w:t>
      </w:r>
      <w:r w:rsidR="002325A3" w:rsidRPr="00C36AC8">
        <w:rPr>
          <w:rFonts w:ascii="Times New Roman" w:hAnsi="Times New Roman" w:cs="Times New Roman"/>
        </w:rPr>
        <w:t>. Допустими кандидати:</w:t>
      </w:r>
      <w:bookmarkEnd w:id="11"/>
      <w:r w:rsidR="002325A3" w:rsidRPr="00C36AC8">
        <w:rPr>
          <w:rFonts w:ascii="Times New Roman" w:hAnsi="Times New Roman" w:cs="Times New Roman"/>
        </w:rPr>
        <w:t xml:space="preserve"> </w:t>
      </w:r>
    </w:p>
    <w:p w:rsidR="00231168" w:rsidRPr="00C36AC8" w:rsidRDefault="00231168" w:rsidP="0063644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Допустим кандидат</w:t>
      </w:r>
      <w:r w:rsidRPr="00C36AC8">
        <w:rPr>
          <w:rFonts w:ascii="Times New Roman" w:hAnsi="Times New Roman" w:cs="Times New Roman"/>
          <w:sz w:val="24"/>
          <w:szCs w:val="24"/>
        </w:rPr>
        <w:t xml:space="preserve"> по процедурата, по смисъла на чл. 25, ал. 1, т. 2 от Закона за управление на средствата от европейските фондове при споделено управление (ЗУСЕФСУ)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6D1AE0" w:rsidRPr="00C36AC8">
        <w:rPr>
          <w:rFonts w:ascii="Times New Roman" w:hAnsi="Times New Roman" w:cs="Times New Roman"/>
          <w:sz w:val="24"/>
          <w:szCs w:val="24"/>
        </w:rPr>
        <w:t>.</w:t>
      </w:r>
      <w:r w:rsidRPr="00C36AC8">
        <w:rPr>
          <w:rFonts w:ascii="Times New Roman" w:hAnsi="Times New Roman" w:cs="Times New Roman"/>
          <w:sz w:val="24"/>
          <w:szCs w:val="24"/>
        </w:rPr>
        <w:t xml:space="preserve"> (ПМС № 23</w:t>
      </w:r>
      <w:r w:rsidR="004C04CC">
        <w:rPr>
          <w:rFonts w:ascii="Times New Roman" w:hAnsi="Times New Roman" w:cs="Times New Roman"/>
          <w:sz w:val="24"/>
          <w:szCs w:val="24"/>
        </w:rPr>
        <w:t xml:space="preserve"> от </w:t>
      </w:r>
      <w:r w:rsidRPr="00C36AC8">
        <w:rPr>
          <w:rFonts w:ascii="Times New Roman" w:hAnsi="Times New Roman" w:cs="Times New Roman"/>
          <w:sz w:val="24"/>
          <w:szCs w:val="24"/>
        </w:rPr>
        <w:t>13.02.2023 г</w:t>
      </w:r>
      <w:r w:rsidR="006D1AE0" w:rsidRPr="00C36AC8">
        <w:rPr>
          <w:rFonts w:ascii="Times New Roman" w:hAnsi="Times New Roman" w:cs="Times New Roman"/>
          <w:sz w:val="24"/>
          <w:szCs w:val="24"/>
        </w:rPr>
        <w:t>.</w:t>
      </w:r>
      <w:r w:rsidRPr="00C36AC8">
        <w:rPr>
          <w:rFonts w:ascii="Times New Roman" w:hAnsi="Times New Roman" w:cs="Times New Roman"/>
          <w:sz w:val="24"/>
          <w:szCs w:val="24"/>
        </w:rPr>
        <w:t>),</w:t>
      </w:r>
      <w:r w:rsidRPr="00C36AC8" w:rsidDel="00B10409">
        <w:rPr>
          <w:rFonts w:ascii="Times New Roman" w:hAnsi="Times New Roman" w:cs="Times New Roman"/>
          <w:sz w:val="24"/>
          <w:szCs w:val="24"/>
        </w:rPr>
        <w:t xml:space="preserve"> </w:t>
      </w:r>
      <w:r w:rsidR="00735800" w:rsidRPr="00C36AC8">
        <w:rPr>
          <w:rFonts w:ascii="Times New Roman" w:hAnsi="Times New Roman" w:cs="Times New Roman"/>
          <w:sz w:val="24"/>
          <w:szCs w:val="24"/>
        </w:rPr>
        <w:t xml:space="preserve">е </w:t>
      </w:r>
      <w:r w:rsidR="004006EA" w:rsidRPr="004006EA">
        <w:rPr>
          <w:rFonts w:ascii="Times New Roman" w:hAnsi="Times New Roman" w:cs="Times New Roman"/>
          <w:sz w:val="24"/>
          <w:szCs w:val="24"/>
        </w:rPr>
        <w:t>Министерството на електронното управление чрез дирекция „Мре</w:t>
      </w:r>
      <w:r w:rsidR="004006EA">
        <w:rPr>
          <w:rFonts w:ascii="Times New Roman" w:hAnsi="Times New Roman" w:cs="Times New Roman"/>
          <w:sz w:val="24"/>
          <w:szCs w:val="24"/>
        </w:rPr>
        <w:t>жова и информационна сигурност“.</w:t>
      </w:r>
    </w:p>
    <w:p w:rsidR="0095228C" w:rsidRDefault="0095228C" w:rsidP="0063644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На </w:t>
      </w:r>
      <w:r w:rsidR="004006EA" w:rsidRPr="00E115AB">
        <w:rPr>
          <w:rFonts w:ascii="Times New Roman" w:hAnsi="Times New Roman" w:cs="Times New Roman"/>
          <w:sz w:val="24"/>
          <w:szCs w:val="24"/>
        </w:rPr>
        <w:t>седмото</w:t>
      </w:r>
      <w:r w:rsidRPr="00E115AB">
        <w:rPr>
          <w:rFonts w:ascii="Times New Roman" w:hAnsi="Times New Roman" w:cs="Times New Roman"/>
          <w:sz w:val="24"/>
          <w:szCs w:val="24"/>
        </w:rPr>
        <w:t xml:space="preserve"> </w:t>
      </w:r>
      <w:r w:rsidR="004C04CC" w:rsidRPr="00E115AB">
        <w:rPr>
          <w:rFonts w:ascii="Times New Roman" w:hAnsi="Times New Roman" w:cs="Times New Roman"/>
          <w:sz w:val="24"/>
          <w:szCs w:val="24"/>
        </w:rPr>
        <w:t>си</w:t>
      </w:r>
      <w:r w:rsidR="004C04CC">
        <w:rPr>
          <w:rFonts w:ascii="Times New Roman" w:hAnsi="Times New Roman" w:cs="Times New Roman"/>
          <w:sz w:val="24"/>
          <w:szCs w:val="24"/>
        </w:rPr>
        <w:t xml:space="preserve"> </w:t>
      </w:r>
      <w:r w:rsidRPr="00C36AC8">
        <w:rPr>
          <w:rFonts w:ascii="Times New Roman" w:hAnsi="Times New Roman" w:cs="Times New Roman"/>
          <w:sz w:val="24"/>
          <w:szCs w:val="24"/>
        </w:rPr>
        <w:t>официално заседание</w:t>
      </w:r>
      <w:r w:rsidR="004006EA">
        <w:rPr>
          <w:rFonts w:ascii="Times New Roman" w:hAnsi="Times New Roman" w:cs="Times New Roman"/>
          <w:sz w:val="24"/>
          <w:szCs w:val="24"/>
        </w:rPr>
        <w:t>, проведено на 17 септември</w:t>
      </w:r>
      <w:r w:rsidR="004C04CC" w:rsidRPr="00C36AC8">
        <w:rPr>
          <w:rFonts w:ascii="Times New Roman" w:hAnsi="Times New Roman" w:cs="Times New Roman"/>
          <w:sz w:val="24"/>
          <w:szCs w:val="24"/>
        </w:rPr>
        <w:t xml:space="preserve"> 2025 г.</w:t>
      </w:r>
      <w:r w:rsidR="004C04CC">
        <w:rPr>
          <w:rFonts w:ascii="Times New Roman" w:hAnsi="Times New Roman" w:cs="Times New Roman"/>
          <w:sz w:val="24"/>
          <w:szCs w:val="24"/>
        </w:rPr>
        <w:t>,</w:t>
      </w:r>
      <w:r w:rsidR="004C04CC" w:rsidRPr="00C36AC8">
        <w:rPr>
          <w:rFonts w:ascii="Times New Roman" w:hAnsi="Times New Roman" w:cs="Times New Roman"/>
          <w:sz w:val="24"/>
          <w:szCs w:val="24"/>
        </w:rPr>
        <w:t xml:space="preserve"> </w:t>
      </w:r>
      <w:r w:rsidRPr="00C36AC8">
        <w:rPr>
          <w:rFonts w:ascii="Times New Roman" w:hAnsi="Times New Roman" w:cs="Times New Roman"/>
          <w:sz w:val="24"/>
          <w:szCs w:val="24"/>
        </w:rPr>
        <w:t>Комитетът за наблюдение на ПНИИДИТ 2021-2027</w:t>
      </w:r>
      <w:r w:rsidR="004C04CC">
        <w:rPr>
          <w:rFonts w:ascii="Times New Roman" w:hAnsi="Times New Roman" w:cs="Times New Roman"/>
          <w:sz w:val="24"/>
          <w:szCs w:val="24"/>
        </w:rPr>
        <w:t xml:space="preserve"> </w:t>
      </w:r>
      <w:r w:rsidRPr="00C36AC8">
        <w:rPr>
          <w:rFonts w:ascii="Times New Roman" w:hAnsi="Times New Roman" w:cs="Times New Roman"/>
          <w:sz w:val="24"/>
          <w:szCs w:val="24"/>
        </w:rPr>
        <w:t xml:space="preserve">е одобрил </w:t>
      </w:r>
      <w:r w:rsidR="004006EA" w:rsidRPr="004006EA">
        <w:rPr>
          <w:rFonts w:ascii="Times New Roman" w:hAnsi="Times New Roman" w:cs="Times New Roman"/>
          <w:sz w:val="24"/>
          <w:szCs w:val="24"/>
        </w:rPr>
        <w:t>Министерството на електронното управление чрез дирекция „Мрежова и информационна сигурност</w:t>
      </w:r>
      <w:r w:rsidRPr="00C36AC8">
        <w:rPr>
          <w:rFonts w:ascii="Times New Roman" w:hAnsi="Times New Roman" w:cs="Times New Roman"/>
          <w:sz w:val="24"/>
          <w:szCs w:val="24"/>
        </w:rPr>
        <w:t xml:space="preserve">“ като конкретен </w:t>
      </w:r>
      <w:r w:rsidRPr="00C36AC8">
        <w:rPr>
          <w:rFonts w:ascii="Times New Roman" w:hAnsi="Times New Roman" w:cs="Times New Roman"/>
          <w:sz w:val="24"/>
          <w:szCs w:val="24"/>
        </w:rPr>
        <w:lastRenderedPageBreak/>
        <w:t>бенефициент, който може да получи безвъзмездна финансова помощ по настоящата процедура за изпълнение на допустимите дейности, посочени в т.13 от Условията за кандидатстване по-долу.</w:t>
      </w:r>
    </w:p>
    <w:p w:rsidR="00D0479B" w:rsidRPr="00D0479B" w:rsidRDefault="00D0479B" w:rsidP="00D0479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D0479B">
        <w:rPr>
          <w:rFonts w:ascii="Times New Roman" w:hAnsi="Times New Roman" w:cs="Times New Roman"/>
          <w:sz w:val="24"/>
          <w:szCs w:val="24"/>
        </w:rPr>
        <w:t xml:space="preserve">Съгласно разпоредбите на Закона за </w:t>
      </w:r>
      <w:proofErr w:type="spellStart"/>
      <w:r w:rsidRPr="00D0479B">
        <w:rPr>
          <w:rFonts w:ascii="Times New Roman" w:hAnsi="Times New Roman" w:cs="Times New Roman"/>
          <w:sz w:val="24"/>
          <w:szCs w:val="24"/>
        </w:rPr>
        <w:t>киберсигурност</w:t>
      </w:r>
      <w:proofErr w:type="spellEnd"/>
      <w:r w:rsidRPr="00D0479B">
        <w:rPr>
          <w:rFonts w:ascii="Times New Roman" w:hAnsi="Times New Roman" w:cs="Times New Roman"/>
          <w:sz w:val="24"/>
          <w:szCs w:val="24"/>
        </w:rPr>
        <w:t>, министърът на електронното управление провежда държавната политика в областта на мрежовата и информационната сигурност, издава методически указания и координира изпълнението на политиките за мрежова и информационна сигурност. Министерство на електронното управление е Национален компетентен орган за всички административни органи. Към Министерството на електронното управление са създадени Национално единно звено за контакт, секторен екип за реагиране при инциденти с компютърната сигурност</w:t>
      </w:r>
      <w:r w:rsidR="00AD0FF6">
        <w:rPr>
          <w:rFonts w:ascii="Times New Roman" w:hAnsi="Times New Roman" w:cs="Times New Roman"/>
          <w:sz w:val="24"/>
          <w:szCs w:val="24"/>
        </w:rPr>
        <w:t xml:space="preserve"> и</w:t>
      </w:r>
      <w:r w:rsidRPr="00D0479B">
        <w:rPr>
          <w:rFonts w:ascii="Times New Roman" w:hAnsi="Times New Roman" w:cs="Times New Roman"/>
          <w:sz w:val="24"/>
          <w:szCs w:val="24"/>
        </w:rPr>
        <w:t xml:space="preserve"> Национален екип за реагиране при инциденти с компютърната сигурност.</w:t>
      </w:r>
    </w:p>
    <w:p w:rsidR="00D0479B" w:rsidRPr="00C36AC8" w:rsidRDefault="00D0479B" w:rsidP="00D0479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D0479B">
        <w:rPr>
          <w:rFonts w:ascii="Times New Roman" w:hAnsi="Times New Roman" w:cs="Times New Roman"/>
          <w:sz w:val="24"/>
          <w:szCs w:val="24"/>
        </w:rPr>
        <w:t xml:space="preserve">Министерството на електронното управление координира дейностите по изграждане на Националната координационно-организационна мрежа за </w:t>
      </w:r>
      <w:proofErr w:type="spellStart"/>
      <w:r w:rsidRPr="00D0479B">
        <w:rPr>
          <w:rFonts w:ascii="Times New Roman" w:hAnsi="Times New Roman" w:cs="Times New Roman"/>
          <w:sz w:val="24"/>
          <w:szCs w:val="24"/>
        </w:rPr>
        <w:t>киберсигурност</w:t>
      </w:r>
      <w:proofErr w:type="spellEnd"/>
      <w:r w:rsidRPr="00D0479B">
        <w:rPr>
          <w:rFonts w:ascii="Times New Roman" w:hAnsi="Times New Roman" w:cs="Times New Roman"/>
          <w:sz w:val="24"/>
          <w:szCs w:val="24"/>
        </w:rPr>
        <w:t xml:space="preserve"> и на Националния </w:t>
      </w:r>
      <w:proofErr w:type="spellStart"/>
      <w:r w:rsidRPr="00D0479B">
        <w:rPr>
          <w:rFonts w:ascii="Times New Roman" w:hAnsi="Times New Roman" w:cs="Times New Roman"/>
          <w:sz w:val="24"/>
          <w:szCs w:val="24"/>
        </w:rPr>
        <w:t>киберситуационен</w:t>
      </w:r>
      <w:proofErr w:type="spellEnd"/>
      <w:r w:rsidRPr="00D0479B">
        <w:rPr>
          <w:rFonts w:ascii="Times New Roman" w:hAnsi="Times New Roman" w:cs="Times New Roman"/>
          <w:sz w:val="24"/>
          <w:szCs w:val="24"/>
        </w:rPr>
        <w:t xml:space="preserve"> център в сътрудничество с Държавна агенция „Национална сигурност“, Министерството на вътрешните работи и Министерството на отбраната</w:t>
      </w:r>
      <w:r>
        <w:rPr>
          <w:rFonts w:ascii="Times New Roman" w:hAnsi="Times New Roman" w:cs="Times New Roman"/>
          <w:sz w:val="24"/>
          <w:szCs w:val="24"/>
        </w:rPr>
        <w:t>.</w:t>
      </w:r>
    </w:p>
    <w:p w:rsidR="00231168" w:rsidRPr="00C36AC8" w:rsidRDefault="00231168" w:rsidP="004C04C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color w:val="0070C0"/>
          <w:sz w:val="12"/>
          <w:szCs w:val="12"/>
        </w:rPr>
      </w:pPr>
    </w:p>
    <w:p w:rsidR="00430AC8" w:rsidRPr="00C36AC8" w:rsidRDefault="00430AC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Cs/>
          <w:sz w:val="24"/>
          <w:szCs w:val="24"/>
          <w:lang w:eastAsia="en-GB"/>
        </w:rPr>
      </w:pPr>
      <w:r w:rsidRPr="00C36AC8">
        <w:rPr>
          <w:rFonts w:ascii="Times New Roman" w:hAnsi="Times New Roman" w:cs="Times New Roman"/>
          <w:sz w:val="24"/>
          <w:szCs w:val="24"/>
        </w:rPr>
        <w:t>Конкретни</w:t>
      </w:r>
      <w:r w:rsidR="00735800" w:rsidRPr="00C36AC8">
        <w:rPr>
          <w:rFonts w:ascii="Times New Roman" w:hAnsi="Times New Roman" w:cs="Times New Roman"/>
          <w:sz w:val="24"/>
          <w:szCs w:val="24"/>
        </w:rPr>
        <w:t>ят</w:t>
      </w:r>
      <w:r w:rsidRPr="00C36AC8">
        <w:rPr>
          <w:rFonts w:ascii="Times New Roman" w:hAnsi="Times New Roman" w:cs="Times New Roman"/>
          <w:sz w:val="24"/>
          <w:szCs w:val="24"/>
        </w:rPr>
        <w:t xml:space="preserve"> бенефициент следва да разполага с </w:t>
      </w:r>
      <w:r w:rsidRPr="00C36AC8">
        <w:rPr>
          <w:rFonts w:ascii="Times New Roman" w:eastAsia="Times New Roman" w:hAnsi="Times New Roman" w:cs="Times New Roman"/>
          <w:bCs/>
          <w:sz w:val="24"/>
          <w:szCs w:val="24"/>
          <w:lang w:eastAsia="en-GB"/>
        </w:rPr>
        <w:t xml:space="preserve">достатъчен капацитет, </w:t>
      </w:r>
      <w:r w:rsidRPr="00C36AC8">
        <w:rPr>
          <w:rFonts w:ascii="Times New Roman" w:hAnsi="Times New Roman" w:cs="Times New Roman"/>
          <w:sz w:val="24"/>
          <w:szCs w:val="24"/>
        </w:rPr>
        <w:t xml:space="preserve">който да гарантира успешното изпълнение на дейностите по проекта, </w:t>
      </w:r>
      <w:r w:rsidRPr="00C36AC8">
        <w:rPr>
          <w:rFonts w:ascii="Times New Roman" w:eastAsia="Times New Roman" w:hAnsi="Times New Roman" w:cs="Times New Roman"/>
          <w:bCs/>
          <w:sz w:val="24"/>
          <w:szCs w:val="24"/>
          <w:lang w:eastAsia="en-GB"/>
        </w:rPr>
        <w:t>както следва:</w:t>
      </w:r>
    </w:p>
    <w:p w:rsidR="000860E0" w:rsidRPr="00C36AC8" w:rsidRDefault="000860E0"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Cs/>
          <w:sz w:val="12"/>
          <w:szCs w:val="12"/>
          <w:lang w:eastAsia="en-GB"/>
        </w:rPr>
      </w:pPr>
    </w:p>
    <w:p w:rsidR="00430AC8" w:rsidRPr="00C36AC8" w:rsidRDefault="00430AC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 Административен капацитет</w:t>
      </w:r>
    </w:p>
    <w:p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Екипът за организация и управление на проекта трябва да бъде съобразен със спецификата и обема на предвидените дейности, като ръководителят на проекта следва да има минимум </w:t>
      </w:r>
      <w:r w:rsidR="00F7360A">
        <w:rPr>
          <w:rFonts w:ascii="Times New Roman" w:hAnsi="Times New Roman" w:cs="Times New Roman"/>
          <w:sz w:val="24"/>
          <w:szCs w:val="24"/>
        </w:rPr>
        <w:t xml:space="preserve">седем </w:t>
      </w:r>
      <w:r w:rsidR="002C6DE4">
        <w:rPr>
          <w:rFonts w:ascii="Times New Roman" w:hAnsi="Times New Roman" w:cs="Times New Roman"/>
          <w:sz w:val="24"/>
          <w:szCs w:val="24"/>
        </w:rPr>
        <w:t>(</w:t>
      </w:r>
      <w:r w:rsidR="00F7360A">
        <w:rPr>
          <w:rFonts w:ascii="Times New Roman" w:hAnsi="Times New Roman" w:cs="Times New Roman"/>
          <w:sz w:val="24"/>
          <w:szCs w:val="24"/>
        </w:rPr>
        <w:t>7</w:t>
      </w:r>
      <w:r w:rsidR="002C6DE4">
        <w:rPr>
          <w:rFonts w:ascii="Times New Roman" w:hAnsi="Times New Roman" w:cs="Times New Roman"/>
          <w:sz w:val="24"/>
          <w:szCs w:val="24"/>
        </w:rPr>
        <w:t xml:space="preserve">) </w:t>
      </w:r>
      <w:r w:rsidRPr="00C36AC8">
        <w:rPr>
          <w:rFonts w:ascii="Times New Roman" w:hAnsi="Times New Roman" w:cs="Times New Roman"/>
          <w:sz w:val="24"/>
          <w:szCs w:val="24"/>
        </w:rPr>
        <w:t xml:space="preserve">години опит в организацията и/или управлението/изпълнението на сходен тип дейности и/или проекти. </w:t>
      </w:r>
    </w:p>
    <w:p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rPr>
      </w:pPr>
      <w:r w:rsidRPr="00C36AC8">
        <w:rPr>
          <w:rFonts w:ascii="Times New Roman" w:hAnsi="Times New Roman" w:cs="Times New Roman"/>
          <w:sz w:val="24"/>
        </w:rPr>
        <w:t xml:space="preserve">В раздел „Екип“ на ФК следва да се посочи информация за ръководителя на проекта – име и контакти. В поле „Квалификация и отговорности“ следва да се посочи </w:t>
      </w:r>
      <w:proofErr w:type="spellStart"/>
      <w:r w:rsidRPr="00C36AC8">
        <w:rPr>
          <w:rFonts w:ascii="Times New Roman" w:hAnsi="Times New Roman" w:cs="Times New Roman"/>
          <w:sz w:val="24"/>
        </w:rPr>
        <w:t>относимостта</w:t>
      </w:r>
      <w:proofErr w:type="spellEnd"/>
      <w:r w:rsidRPr="00C36AC8">
        <w:rPr>
          <w:rFonts w:ascii="Times New Roman" w:hAnsi="Times New Roman" w:cs="Times New Roman"/>
          <w:sz w:val="24"/>
        </w:rPr>
        <w:t xml:space="preserve"> на опита на лицето към поставените изисквания и да се опишат отговорностите му по проекта. </w:t>
      </w:r>
    </w:p>
    <w:p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rPr>
      </w:pPr>
      <w:r w:rsidRPr="00C36AC8">
        <w:rPr>
          <w:rFonts w:ascii="Times New Roman" w:hAnsi="Times New Roman" w:cs="Times New Roman"/>
          <w:sz w:val="24"/>
        </w:rPr>
        <w:t xml:space="preserve">Към проектното предложение в раздел „Прикачени документи“ на ФК следва да се приложи и Автобиография на Ръководителя (по образеца на Приложение </w:t>
      </w:r>
      <w:r w:rsidR="00F05811">
        <w:rPr>
          <w:rFonts w:ascii="Times New Roman" w:hAnsi="Times New Roman" w:cs="Times New Roman"/>
          <w:sz w:val="24"/>
        </w:rPr>
        <w:t>Е</w:t>
      </w:r>
      <w:r w:rsidRPr="00C36AC8">
        <w:rPr>
          <w:rFonts w:ascii="Times New Roman" w:hAnsi="Times New Roman" w:cs="Times New Roman"/>
          <w:sz w:val="24"/>
        </w:rPr>
        <w:t>).</w:t>
      </w:r>
    </w:p>
    <w:p w:rsidR="00F61A78" w:rsidRPr="00C36AC8" w:rsidRDefault="00F61A7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12"/>
          <w:szCs w:val="12"/>
        </w:rPr>
      </w:pPr>
    </w:p>
    <w:p w:rsidR="00430AC8" w:rsidRPr="00C36AC8" w:rsidRDefault="00430AC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
          <w:bCs/>
          <w:sz w:val="24"/>
          <w:szCs w:val="24"/>
          <w:lang w:eastAsia="bg-BG"/>
        </w:rPr>
      </w:pPr>
      <w:r w:rsidRPr="00C36AC8">
        <w:rPr>
          <w:rFonts w:ascii="Times New Roman" w:eastAsia="Times New Roman" w:hAnsi="Times New Roman" w:cs="Times New Roman"/>
          <w:b/>
          <w:bCs/>
          <w:sz w:val="24"/>
          <w:szCs w:val="24"/>
          <w:lang w:eastAsia="bg-BG"/>
        </w:rPr>
        <w:t>- Финансов капацитет</w:t>
      </w:r>
    </w:p>
    <w:p w:rsidR="00587B8E" w:rsidRPr="00C36AC8" w:rsidRDefault="00587B8E" w:rsidP="00587B8E">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Cs/>
          <w:sz w:val="24"/>
          <w:szCs w:val="24"/>
          <w:lang w:eastAsia="bg-BG"/>
        </w:rPr>
      </w:pPr>
      <w:r w:rsidRPr="00C36AC8">
        <w:rPr>
          <w:rFonts w:ascii="Times New Roman" w:hAnsi="Times New Roman" w:cs="Times New Roman"/>
          <w:sz w:val="24"/>
          <w:szCs w:val="24"/>
        </w:rPr>
        <w:t xml:space="preserve">Конкретният бенефициент следва да разполага с </w:t>
      </w:r>
      <w:r w:rsidRPr="00C36AC8">
        <w:rPr>
          <w:rFonts w:ascii="Times New Roman" w:eastAsia="Times New Roman" w:hAnsi="Times New Roman" w:cs="Times New Roman"/>
          <w:bCs/>
          <w:sz w:val="24"/>
          <w:szCs w:val="24"/>
          <w:lang w:eastAsia="en-GB"/>
        </w:rPr>
        <w:t xml:space="preserve">финансов капацитет, </w:t>
      </w:r>
      <w:r w:rsidRPr="00C36AC8">
        <w:rPr>
          <w:rFonts w:ascii="Times New Roman" w:hAnsi="Times New Roman" w:cs="Times New Roman"/>
          <w:sz w:val="24"/>
          <w:szCs w:val="24"/>
        </w:rPr>
        <w:t>който да гарантира успешното изпълнение на дейностите по проекта</w:t>
      </w:r>
      <w:r w:rsidRPr="00C36AC8">
        <w:rPr>
          <w:rFonts w:ascii="Times New Roman" w:eastAsia="Times New Roman" w:hAnsi="Times New Roman" w:cs="Times New Roman"/>
          <w:bCs/>
          <w:sz w:val="24"/>
          <w:szCs w:val="24"/>
          <w:lang w:eastAsia="en-GB"/>
        </w:rPr>
        <w:t xml:space="preserve"> и</w:t>
      </w:r>
      <w:r w:rsidRPr="00C36AC8">
        <w:rPr>
          <w:rFonts w:ascii="Times New Roman" w:eastAsia="Times New Roman" w:hAnsi="Times New Roman" w:cs="Times New Roman"/>
          <w:bCs/>
          <w:sz w:val="24"/>
          <w:szCs w:val="24"/>
          <w:lang w:eastAsia="bg-BG"/>
        </w:rPr>
        <w:t xml:space="preserve"> следва да може да осигури необходимото финансиране за изпълнение на дейностите по проекта. </w:t>
      </w:r>
    </w:p>
    <w:p w:rsidR="000860E0" w:rsidRPr="00C36AC8" w:rsidRDefault="00E55558" w:rsidP="000860E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E55558">
        <w:rPr>
          <w:rFonts w:ascii="Times New Roman" w:hAnsi="Times New Roman" w:cs="Times New Roman"/>
          <w:sz w:val="24"/>
          <w:szCs w:val="24"/>
        </w:rPr>
        <w:t xml:space="preserve">В раздел „Допълнителна информация, необходима за оценка на проектното предложение“ поле „Финансов капацитет на кандидата“ от ФК, като минимум, същият следва задължително да представи информация относно утвърдените разходи по бюджета му за текущата финансова година, </w:t>
      </w:r>
      <w:r w:rsidRPr="001C5998">
        <w:rPr>
          <w:rFonts w:ascii="Times New Roman" w:hAnsi="Times New Roman" w:cs="Times New Roman"/>
          <w:sz w:val="24"/>
          <w:szCs w:val="24"/>
        </w:rPr>
        <w:t>както и че разполага</w:t>
      </w:r>
      <w:r w:rsidRPr="00E55558">
        <w:rPr>
          <w:rFonts w:ascii="Times New Roman" w:hAnsi="Times New Roman" w:cs="Times New Roman"/>
          <w:sz w:val="24"/>
          <w:szCs w:val="24"/>
        </w:rPr>
        <w:t xml:space="preserve"> с необходимите финансови ресурси и механизми, позволяващи да се изпълнят предложените в проектното предложение дейности и да се гарантира тяхната финансова устойчивост.</w:t>
      </w:r>
    </w:p>
    <w:p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430AC8" w:rsidRPr="00C36AC8" w:rsidRDefault="003A6F6E" w:rsidP="00A745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Кандидатът трябва да е директно отговорен за изпълнението на  дейностите по проекта, а не да действа в качеството на посредник.</w:t>
      </w:r>
    </w:p>
    <w:p w:rsidR="009E3616" w:rsidRPr="00C36AC8" w:rsidRDefault="009E3616" w:rsidP="00A745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rsidR="009E3616" w:rsidRPr="00C36AC8" w:rsidRDefault="009E3616" w:rsidP="009E3616">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E55558">
        <w:rPr>
          <w:rFonts w:ascii="Times New Roman" w:hAnsi="Times New Roman" w:cs="Times New Roman"/>
          <w:b/>
          <w:sz w:val="24"/>
          <w:szCs w:val="24"/>
        </w:rPr>
        <w:t>ВАЖНО</w:t>
      </w:r>
      <w:r w:rsidRPr="00E55558">
        <w:rPr>
          <w:rFonts w:ascii="Times New Roman" w:hAnsi="Times New Roman" w:cs="Times New Roman"/>
          <w:sz w:val="24"/>
          <w:szCs w:val="24"/>
        </w:rPr>
        <w:t>: Конкрет</w:t>
      </w:r>
      <w:r w:rsidR="003D21E1" w:rsidRPr="00E55558">
        <w:rPr>
          <w:rFonts w:ascii="Times New Roman" w:hAnsi="Times New Roman" w:cs="Times New Roman"/>
          <w:sz w:val="24"/>
          <w:szCs w:val="24"/>
        </w:rPr>
        <w:t xml:space="preserve">ният </w:t>
      </w:r>
      <w:r w:rsidRPr="00E55558">
        <w:rPr>
          <w:rFonts w:ascii="Times New Roman" w:hAnsi="Times New Roman" w:cs="Times New Roman"/>
          <w:sz w:val="24"/>
          <w:szCs w:val="24"/>
        </w:rPr>
        <w:t>бенефициент може да кандидатства с едно проектно предложение.</w:t>
      </w:r>
    </w:p>
    <w:p w:rsidR="002325A3" w:rsidRPr="00C36AC8" w:rsidRDefault="00CB14EE" w:rsidP="004C04CC">
      <w:pPr>
        <w:pStyle w:val="Heading2"/>
        <w:spacing w:before="120" w:after="120"/>
        <w:rPr>
          <w:rFonts w:ascii="Times New Roman" w:hAnsi="Times New Roman" w:cs="Times New Roman"/>
        </w:rPr>
      </w:pPr>
      <w:bookmarkStart w:id="12" w:name="_Toc209015670"/>
      <w:r w:rsidRPr="00C36AC8">
        <w:rPr>
          <w:rFonts w:ascii="Times New Roman" w:hAnsi="Times New Roman" w:cs="Times New Roman"/>
        </w:rPr>
        <w:lastRenderedPageBreak/>
        <w:t>1</w:t>
      </w:r>
      <w:r w:rsidR="004A58E5" w:rsidRPr="00C36AC8">
        <w:rPr>
          <w:rFonts w:ascii="Times New Roman" w:hAnsi="Times New Roman" w:cs="Times New Roman"/>
        </w:rPr>
        <w:t>2</w:t>
      </w:r>
      <w:r w:rsidR="002325A3" w:rsidRPr="00C36AC8">
        <w:rPr>
          <w:rFonts w:ascii="Times New Roman" w:hAnsi="Times New Roman" w:cs="Times New Roman"/>
        </w:rPr>
        <w:t>. Допустими партньори</w:t>
      </w:r>
      <w:r w:rsidR="00EA11C9" w:rsidRPr="00C36AC8">
        <w:rPr>
          <w:rFonts w:ascii="Times New Roman" w:hAnsi="Times New Roman" w:cs="Times New Roman"/>
        </w:rPr>
        <w:t xml:space="preserve"> (ако е приложимо)</w:t>
      </w:r>
      <w:r w:rsidR="002325A3" w:rsidRPr="00C36AC8">
        <w:rPr>
          <w:rFonts w:ascii="Times New Roman" w:hAnsi="Times New Roman" w:cs="Times New Roman"/>
        </w:rPr>
        <w:t>:</w:t>
      </w:r>
      <w:bookmarkEnd w:id="12"/>
    </w:p>
    <w:p w:rsidR="00660733" w:rsidRPr="00C36AC8" w:rsidRDefault="00735800"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К</w:t>
      </w:r>
      <w:r w:rsidR="00660733" w:rsidRPr="00C36AC8">
        <w:rPr>
          <w:rFonts w:ascii="Times New Roman" w:hAnsi="Times New Roman" w:cs="Times New Roman"/>
          <w:sz w:val="24"/>
          <w:szCs w:val="24"/>
        </w:rPr>
        <w:t>онкретни</w:t>
      </w:r>
      <w:r w:rsidRPr="00C36AC8">
        <w:rPr>
          <w:rFonts w:ascii="Times New Roman" w:hAnsi="Times New Roman" w:cs="Times New Roman"/>
          <w:sz w:val="24"/>
          <w:szCs w:val="24"/>
        </w:rPr>
        <w:t>я</w:t>
      </w:r>
      <w:r w:rsidR="00660733" w:rsidRPr="00C36AC8">
        <w:rPr>
          <w:rFonts w:ascii="Times New Roman" w:hAnsi="Times New Roman" w:cs="Times New Roman"/>
          <w:sz w:val="24"/>
          <w:szCs w:val="24"/>
        </w:rPr>
        <w:t xml:space="preserve">т бенефициент изпълнява проекта по настоящата процедура за директно предоставяне на безвъзмездна финансова помощ самостоятелно, без участието на партньори.  </w:t>
      </w:r>
    </w:p>
    <w:p w:rsidR="002325A3" w:rsidRPr="00C36AC8" w:rsidRDefault="00CB14EE" w:rsidP="00394B8E">
      <w:pPr>
        <w:pStyle w:val="Heading2"/>
        <w:spacing w:before="120" w:after="120"/>
        <w:rPr>
          <w:rFonts w:ascii="Times New Roman" w:hAnsi="Times New Roman" w:cs="Times New Roman"/>
        </w:rPr>
      </w:pPr>
      <w:bookmarkStart w:id="13" w:name="_Toc209015671"/>
      <w:r w:rsidRPr="00C36AC8">
        <w:rPr>
          <w:rFonts w:ascii="Times New Roman" w:hAnsi="Times New Roman" w:cs="Times New Roman"/>
        </w:rPr>
        <w:t>1</w:t>
      </w:r>
      <w:r w:rsidR="004A58E5" w:rsidRPr="00C36AC8">
        <w:rPr>
          <w:rFonts w:ascii="Times New Roman" w:hAnsi="Times New Roman" w:cs="Times New Roman"/>
        </w:rPr>
        <w:t>3</w:t>
      </w:r>
      <w:r w:rsidR="002325A3" w:rsidRPr="00C36AC8">
        <w:rPr>
          <w:rFonts w:ascii="Times New Roman" w:hAnsi="Times New Roman" w:cs="Times New Roman"/>
        </w:rPr>
        <w:t xml:space="preserve">. </w:t>
      </w:r>
      <w:r w:rsidR="004E6370" w:rsidRPr="00C36AC8">
        <w:rPr>
          <w:rFonts w:ascii="Times New Roman" w:hAnsi="Times New Roman" w:cs="Times New Roman"/>
        </w:rPr>
        <w:t>Д</w:t>
      </w:r>
      <w:r w:rsidR="002325A3" w:rsidRPr="00C36AC8">
        <w:rPr>
          <w:rFonts w:ascii="Times New Roman" w:hAnsi="Times New Roman" w:cs="Times New Roman"/>
        </w:rPr>
        <w:t>ейности, допустими за финансиране:</w:t>
      </w:r>
      <w:bookmarkEnd w:id="13"/>
    </w:p>
    <w:p w:rsidR="005C5567" w:rsidRPr="00C36AC8" w:rsidRDefault="005C5567"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p>
    <w:p w:rsidR="005C5567" w:rsidRPr="00C36AC8" w:rsidRDefault="005C5567"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Допустимите дейности трябва да са в съответствие с принципа за „</w:t>
      </w:r>
      <w:proofErr w:type="spellStart"/>
      <w:r w:rsidRPr="00C36AC8">
        <w:rPr>
          <w:rFonts w:ascii="Times New Roman" w:eastAsia="Times New Roman" w:hAnsi="Times New Roman" w:cs="Times New Roman"/>
          <w:iCs/>
          <w:sz w:val="24"/>
          <w:szCs w:val="24"/>
          <w:lang w:eastAsia="bg-BG"/>
        </w:rPr>
        <w:t>ненанасяне</w:t>
      </w:r>
      <w:proofErr w:type="spellEnd"/>
      <w:r w:rsidRPr="00C36AC8">
        <w:rPr>
          <w:rFonts w:ascii="Times New Roman" w:eastAsia="Times New Roman" w:hAnsi="Times New Roman" w:cs="Times New Roman"/>
          <w:iCs/>
          <w:sz w:val="24"/>
          <w:szCs w:val="24"/>
          <w:lang w:eastAsia="bg-BG"/>
        </w:rPr>
        <w:t xml:space="preserve"> на значителни вреди“ и с принципите за равнопоставеност на жените и мъжете и осигуряване на равни възможности за всички, което се описва в раздел „Допълнителна информация необходима за оценка на проектното предложение“ на ФК.</w:t>
      </w:r>
    </w:p>
    <w:p w:rsidR="005C5567" w:rsidRPr="00C36AC8" w:rsidRDefault="005C5567"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p>
    <w:p w:rsidR="0058770F" w:rsidRDefault="006609F6" w:rsidP="00587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Допустими за финансиране по настоящата процедура са дейности, които допринасят за изпълнение на целта на процедурата, посочена в т. 6 от тези Условия за кандидатстване и водят до резултати, чрез които се постига целевата стойност на индикаторите по процедурата, включително:</w:t>
      </w:r>
    </w:p>
    <w:p w:rsidR="0058770F" w:rsidRDefault="00950858" w:rsidP="00587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58770F">
        <w:rPr>
          <w:rFonts w:ascii="Times New Roman" w:hAnsi="Times New Roman" w:cs="Times New Roman"/>
          <w:sz w:val="24"/>
          <w:szCs w:val="24"/>
        </w:rPr>
        <w:t xml:space="preserve">1.Повишаване на капацитета на НЕРИКС и НКСЦ чрез технологични и организационни мерки чрез надграждане на съществуващи и придобиване на нови централни компоненти (централни технологични решения) от цялостната екосистема на </w:t>
      </w:r>
      <w:proofErr w:type="spellStart"/>
      <w:r w:rsidRPr="0058770F">
        <w:rPr>
          <w:rFonts w:ascii="Times New Roman" w:hAnsi="Times New Roman" w:cs="Times New Roman"/>
          <w:sz w:val="24"/>
          <w:szCs w:val="24"/>
        </w:rPr>
        <w:t>киберс</w:t>
      </w:r>
      <w:r w:rsidR="0058770F" w:rsidRPr="0058770F">
        <w:rPr>
          <w:rFonts w:ascii="Times New Roman" w:hAnsi="Times New Roman" w:cs="Times New Roman"/>
          <w:sz w:val="24"/>
          <w:szCs w:val="24"/>
        </w:rPr>
        <w:t>игурността</w:t>
      </w:r>
      <w:proofErr w:type="spellEnd"/>
      <w:r w:rsidR="0058770F" w:rsidRPr="0058770F">
        <w:rPr>
          <w:rFonts w:ascii="Times New Roman" w:hAnsi="Times New Roman" w:cs="Times New Roman"/>
          <w:sz w:val="24"/>
          <w:szCs w:val="24"/>
        </w:rPr>
        <w:t xml:space="preserve"> в Република България.</w:t>
      </w:r>
    </w:p>
    <w:p w:rsidR="0058770F" w:rsidRDefault="00950858" w:rsidP="00587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58770F">
        <w:rPr>
          <w:rFonts w:ascii="Times New Roman" w:hAnsi="Times New Roman" w:cs="Times New Roman"/>
          <w:sz w:val="24"/>
          <w:szCs w:val="24"/>
        </w:rPr>
        <w:t>2.Осигуряване и имплементиране на технологични решения за изграждане на ЗСИПЕУ</w:t>
      </w:r>
      <w:r w:rsidR="0058770F">
        <w:rPr>
          <w:rFonts w:ascii="Times New Roman" w:hAnsi="Times New Roman" w:cs="Times New Roman"/>
          <w:sz w:val="24"/>
          <w:szCs w:val="24"/>
        </w:rPr>
        <w:t>.</w:t>
      </w:r>
      <w:r w:rsidRPr="0058770F">
        <w:rPr>
          <w:rFonts w:ascii="Times New Roman" w:hAnsi="Times New Roman" w:cs="Times New Roman"/>
          <w:sz w:val="24"/>
          <w:szCs w:val="24"/>
        </w:rPr>
        <w:t xml:space="preserve"> 3.Имплементиране на технологични решения за повишаване на нивото на защита от </w:t>
      </w:r>
      <w:proofErr w:type="spellStart"/>
      <w:r w:rsidRPr="0058770F">
        <w:rPr>
          <w:rFonts w:ascii="Times New Roman" w:hAnsi="Times New Roman" w:cs="Times New Roman"/>
          <w:sz w:val="24"/>
          <w:szCs w:val="24"/>
        </w:rPr>
        <w:t>кибер</w:t>
      </w:r>
      <w:proofErr w:type="spellEnd"/>
      <w:r w:rsidRPr="0058770F">
        <w:rPr>
          <w:rFonts w:ascii="Times New Roman" w:hAnsi="Times New Roman" w:cs="Times New Roman"/>
          <w:sz w:val="24"/>
          <w:szCs w:val="24"/>
        </w:rPr>
        <w:t xml:space="preserve"> заплахи на конституенти - административни органи</w:t>
      </w:r>
      <w:r w:rsidR="0058770F">
        <w:rPr>
          <w:rFonts w:ascii="Times New Roman" w:hAnsi="Times New Roman" w:cs="Times New Roman"/>
          <w:sz w:val="24"/>
          <w:szCs w:val="24"/>
        </w:rPr>
        <w:t>.</w:t>
      </w:r>
    </w:p>
    <w:p w:rsidR="0058770F" w:rsidRDefault="00950858" w:rsidP="00587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58770F">
        <w:rPr>
          <w:rFonts w:ascii="Times New Roman" w:hAnsi="Times New Roman" w:cs="Times New Roman"/>
          <w:sz w:val="24"/>
          <w:szCs w:val="24"/>
        </w:rPr>
        <w:t xml:space="preserve">4.Интегриране на системи и ресурси на конституенти към Националната система за </w:t>
      </w:r>
      <w:proofErr w:type="spellStart"/>
      <w:r w:rsidRPr="0058770F">
        <w:rPr>
          <w:rFonts w:ascii="Times New Roman" w:hAnsi="Times New Roman" w:cs="Times New Roman"/>
          <w:sz w:val="24"/>
          <w:szCs w:val="24"/>
        </w:rPr>
        <w:t>киберсигурност</w:t>
      </w:r>
      <w:proofErr w:type="spellEnd"/>
      <w:r w:rsidRPr="0058770F">
        <w:rPr>
          <w:rFonts w:ascii="Times New Roman" w:hAnsi="Times New Roman" w:cs="Times New Roman"/>
          <w:sz w:val="24"/>
          <w:szCs w:val="24"/>
        </w:rPr>
        <w:t xml:space="preserve">, включително интеграции от типа НЕРИКС-СЕРИКС, интеграция с НКСЦ и др. </w:t>
      </w:r>
    </w:p>
    <w:p w:rsidR="00C57479" w:rsidRPr="0058770F" w:rsidRDefault="00950858" w:rsidP="00587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58770F">
        <w:rPr>
          <w:rFonts w:ascii="Times New Roman" w:hAnsi="Times New Roman" w:cs="Times New Roman"/>
          <w:sz w:val="24"/>
          <w:szCs w:val="24"/>
        </w:rPr>
        <w:t>5.Надграждане на технологичните ресурси за увеличаване на обхвата и обема на споделената и обменената информация между всички заинтересовани страни</w:t>
      </w:r>
      <w:r w:rsidR="0058770F">
        <w:rPr>
          <w:rFonts w:ascii="Times New Roman" w:hAnsi="Times New Roman" w:cs="Times New Roman"/>
          <w:sz w:val="24"/>
          <w:szCs w:val="24"/>
        </w:rPr>
        <w:t>.</w:t>
      </w:r>
    </w:p>
    <w:p w:rsidR="00950858" w:rsidRDefault="00950858" w:rsidP="00C85F2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b/>
          <w:bCs/>
          <w:sz w:val="24"/>
          <w:szCs w:val="24"/>
          <w:lang w:eastAsia="bg-BG"/>
        </w:rPr>
      </w:pPr>
    </w:p>
    <w:p w:rsidR="005C5567" w:rsidRPr="00C36AC8" w:rsidRDefault="006560A1" w:rsidP="00C85F2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bCs/>
          <w:sz w:val="24"/>
          <w:szCs w:val="24"/>
          <w:lang w:eastAsia="bg-BG"/>
        </w:rPr>
      </w:pPr>
      <w:r w:rsidRPr="00C36AC8">
        <w:rPr>
          <w:rFonts w:ascii="Times New Roman" w:eastAsia="Times New Roman" w:hAnsi="Times New Roman" w:cs="Times New Roman"/>
          <w:b/>
          <w:bCs/>
          <w:sz w:val="24"/>
          <w:szCs w:val="24"/>
          <w:lang w:eastAsia="bg-BG"/>
        </w:rPr>
        <w:t>ВАЖНО:</w:t>
      </w:r>
      <w:r w:rsidRPr="00C36AC8">
        <w:rPr>
          <w:rFonts w:ascii="Times New Roman" w:eastAsia="Times New Roman" w:hAnsi="Times New Roman" w:cs="Times New Roman"/>
          <w:bCs/>
          <w:sz w:val="24"/>
          <w:szCs w:val="24"/>
          <w:lang w:eastAsia="bg-BG"/>
        </w:rPr>
        <w:t xml:space="preserve"> </w:t>
      </w:r>
      <w:r w:rsidR="005C5567" w:rsidRPr="00C36AC8">
        <w:rPr>
          <w:rFonts w:ascii="Times New Roman" w:eastAsia="Times New Roman" w:hAnsi="Times New Roman" w:cs="Times New Roman"/>
          <w:bCs/>
          <w:sz w:val="24"/>
          <w:szCs w:val="24"/>
          <w:lang w:eastAsia="bg-BG"/>
        </w:rPr>
        <w:t xml:space="preserve">При разработване на проектното предложение кандидатът може да обединява, разделя и конкретизира горепосочените дейности в зависимост от спецификата на проекта. </w:t>
      </w:r>
    </w:p>
    <w:p w:rsidR="002B1742" w:rsidRPr="00C36AC8" w:rsidRDefault="002B1742" w:rsidP="00C85F2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bCs/>
          <w:sz w:val="12"/>
          <w:szCs w:val="12"/>
          <w:lang w:eastAsia="bg-BG"/>
        </w:rPr>
      </w:pPr>
    </w:p>
    <w:p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b/>
          <w:sz w:val="24"/>
          <w:szCs w:val="24"/>
          <w:lang w:eastAsia="bg-BG"/>
        </w:rPr>
        <w:t>ВАЖНО:</w:t>
      </w:r>
      <w:r w:rsidRPr="00C36AC8">
        <w:rPr>
          <w:rFonts w:ascii="Times New Roman" w:eastAsia="Times New Roman" w:hAnsi="Times New Roman" w:cs="Times New Roman"/>
          <w:sz w:val="24"/>
          <w:szCs w:val="24"/>
          <w:lang w:eastAsia="bg-BG"/>
        </w:rPr>
        <w:t xml:space="preserve"> Конкретният бенефициент е пряко отговорен за управлението на проекта и осигуряването на качественото изпълнение на заложените дейности, като следва да сформира екип, отговорен за организацията и управлението на проекта </w:t>
      </w:r>
      <w:r w:rsidR="00FD603A" w:rsidRPr="00C36AC8">
        <w:rPr>
          <w:rFonts w:ascii="Times New Roman" w:eastAsia="Times New Roman" w:hAnsi="Times New Roman" w:cs="Times New Roman"/>
          <w:sz w:val="24"/>
          <w:szCs w:val="24"/>
          <w:lang w:eastAsia="bg-BG"/>
        </w:rPr>
        <w:t>с ясно описано</w:t>
      </w:r>
      <w:r w:rsidRPr="00C36AC8">
        <w:rPr>
          <w:rFonts w:ascii="Times New Roman" w:eastAsia="Times New Roman" w:hAnsi="Times New Roman" w:cs="Times New Roman"/>
          <w:sz w:val="24"/>
          <w:szCs w:val="24"/>
          <w:lang w:eastAsia="bg-BG"/>
        </w:rPr>
        <w:t xml:space="preserve"> разпределение на отговорностите и функциите между отделните членове. </w:t>
      </w:r>
    </w:p>
    <w:p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12"/>
          <w:szCs w:val="12"/>
          <w:lang w:eastAsia="bg-BG"/>
        </w:rPr>
      </w:pPr>
    </w:p>
    <w:p w:rsidR="00474A50" w:rsidRPr="00C36AC8" w:rsidRDefault="00C85F20" w:rsidP="00474A5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sz w:val="24"/>
          <w:szCs w:val="24"/>
          <w:lang w:eastAsia="bg-BG"/>
        </w:rPr>
        <w:t>Всяка дейност следва да бъде детайлно описана във ФК, раздел „План за изпълнение / Дейности по проекта“. В поле „Описание“ се посочват основанията за избор на дейността.</w:t>
      </w:r>
      <w:r w:rsidR="00C60729" w:rsidRPr="00C36AC8">
        <w:rPr>
          <w:rFonts w:ascii="Times New Roman" w:eastAsia="Times New Roman" w:hAnsi="Times New Roman" w:cs="Times New Roman"/>
          <w:sz w:val="24"/>
          <w:szCs w:val="24"/>
          <w:lang w:eastAsia="bg-BG"/>
        </w:rPr>
        <w:t xml:space="preserve"> </w:t>
      </w:r>
      <w:r w:rsidRPr="00C36AC8">
        <w:rPr>
          <w:rFonts w:ascii="Times New Roman" w:eastAsia="Times New Roman" w:hAnsi="Times New Roman" w:cs="Times New Roman"/>
          <w:sz w:val="24"/>
          <w:szCs w:val="24"/>
          <w:lang w:eastAsia="bg-BG"/>
        </w:rPr>
        <w:t xml:space="preserve">В поле „Начин на изпълнение“ се посочват методите за изпълнение на дейността, включително възлагането й на външен изпълнител, </w:t>
      </w:r>
      <w:r w:rsidRPr="00C36AC8">
        <w:rPr>
          <w:rFonts w:ascii="Times New Roman" w:hAnsi="Times New Roman" w:cs="Times New Roman"/>
          <w:bCs/>
          <w:sz w:val="24"/>
          <w:szCs w:val="24"/>
        </w:rPr>
        <w:t>методите за осъществяване на вътрешен мониторинг и по какъв начин ще бъде осигурена устойчивостта на резултатите от изпълнението й</w:t>
      </w:r>
      <w:r w:rsidRPr="00C36AC8">
        <w:rPr>
          <w:rFonts w:ascii="Times New Roman" w:eastAsia="Times New Roman" w:hAnsi="Times New Roman" w:cs="Times New Roman"/>
          <w:sz w:val="24"/>
          <w:szCs w:val="24"/>
          <w:lang w:eastAsia="bg-BG"/>
        </w:rPr>
        <w:t>. В поле „Резултат“ се описват конкретните очаквани резултати от изпълнението на дейността</w:t>
      </w:r>
      <w:r w:rsidR="00E32685" w:rsidRPr="00C36AC8">
        <w:rPr>
          <w:rFonts w:ascii="Times New Roman" w:eastAsia="Times New Roman" w:hAnsi="Times New Roman" w:cs="Times New Roman"/>
          <w:sz w:val="24"/>
          <w:szCs w:val="24"/>
          <w:lang w:eastAsia="bg-BG"/>
        </w:rPr>
        <w:t xml:space="preserve"> и връзката им с индикаторите</w:t>
      </w:r>
      <w:r w:rsidRPr="00C36AC8">
        <w:rPr>
          <w:rFonts w:ascii="Times New Roman" w:eastAsia="Times New Roman" w:hAnsi="Times New Roman" w:cs="Times New Roman"/>
          <w:sz w:val="24"/>
          <w:szCs w:val="24"/>
          <w:lang w:eastAsia="bg-BG"/>
        </w:rPr>
        <w:t>.</w:t>
      </w:r>
      <w:r w:rsidR="00A87ED1" w:rsidRPr="00C36AC8">
        <w:rPr>
          <w:rFonts w:ascii="Times New Roman" w:eastAsia="Times New Roman" w:hAnsi="Times New Roman" w:cs="Times New Roman"/>
          <w:sz w:val="24"/>
          <w:szCs w:val="24"/>
          <w:lang w:eastAsia="bg-BG"/>
        </w:rPr>
        <w:t xml:space="preserve"> </w:t>
      </w:r>
    </w:p>
    <w:p w:rsidR="00E07930" w:rsidRPr="00C36AC8" w:rsidRDefault="00E07930" w:rsidP="00E0793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lastRenderedPageBreak/>
        <w:t>Процедурите за избор на изпълнител следва да бъдат описани в раздел „План за външно възлагане“ на Формуляра за кандидатстване.</w:t>
      </w:r>
    </w:p>
    <w:p w:rsidR="00A1316B" w:rsidRPr="00C36AC8" w:rsidRDefault="00A1316B" w:rsidP="00E0793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p>
    <w:p w:rsidR="00E07930" w:rsidRPr="00C36AC8" w:rsidRDefault="00E07930" w:rsidP="00A1706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b/>
          <w:sz w:val="24"/>
          <w:szCs w:val="24"/>
          <w:lang w:eastAsia="bg-BG"/>
        </w:rPr>
        <w:t>ВАЖНО:</w:t>
      </w:r>
      <w:r w:rsidRPr="00C36AC8">
        <w:rPr>
          <w:rFonts w:ascii="Times New Roman" w:eastAsia="Times New Roman" w:hAnsi="Times New Roman" w:cs="Times New Roman"/>
          <w:sz w:val="24"/>
          <w:szCs w:val="24"/>
          <w:lang w:eastAsia="bg-BG"/>
        </w:rPr>
        <w:t xml:space="preserve"> Конкретният бенефициент няма право да подава проектно предложение за дейности вече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A17061" w:rsidRPr="00C36AC8">
        <w:rPr>
          <w:rFonts w:ascii="Times New Roman" w:eastAsia="Times New Roman" w:hAnsi="Times New Roman" w:cs="Times New Roman"/>
          <w:sz w:val="24"/>
          <w:szCs w:val="24"/>
          <w:lang w:eastAsia="bg-BG"/>
        </w:rPr>
        <w:t>.</w:t>
      </w:r>
      <w:r w:rsidRPr="00C36AC8">
        <w:rPr>
          <w:rFonts w:ascii="Times New Roman" w:eastAsia="Times New Roman" w:hAnsi="Times New Roman" w:cs="Times New Roman"/>
          <w:sz w:val="24"/>
          <w:szCs w:val="24"/>
          <w:lang w:eastAsia="bg-BG"/>
        </w:rPr>
        <w:t xml:space="preserve"> </w:t>
      </w:r>
    </w:p>
    <w:p w:rsidR="00474A50" w:rsidRPr="00C36AC8" w:rsidRDefault="00474A50" w:rsidP="009E3616">
      <w:pPr>
        <w:pStyle w:val="ListParagraph"/>
        <w:pBdr>
          <w:top w:val="single" w:sz="4" w:space="1" w:color="auto"/>
          <w:left w:val="single" w:sz="4" w:space="4" w:color="auto"/>
          <w:bottom w:val="single" w:sz="4" w:space="1" w:color="auto"/>
          <w:right w:val="single" w:sz="4" w:space="4" w:color="auto"/>
        </w:pBdr>
        <w:spacing w:after="0" w:line="240" w:lineRule="auto"/>
        <w:ind w:left="0" w:firstLine="708"/>
        <w:jc w:val="both"/>
        <w:rPr>
          <w:rFonts w:ascii="Times New Roman" w:eastAsia="Times New Roman" w:hAnsi="Times New Roman" w:cs="Times New Roman"/>
          <w:sz w:val="12"/>
          <w:szCs w:val="12"/>
          <w:highlight w:val="yellow"/>
          <w:lang w:eastAsia="bg-BG"/>
        </w:rPr>
      </w:pPr>
    </w:p>
    <w:p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bCs/>
          <w:sz w:val="12"/>
          <w:szCs w:val="12"/>
        </w:rPr>
      </w:pPr>
    </w:p>
    <w:p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Cs/>
          <w:sz w:val="24"/>
          <w:szCs w:val="24"/>
        </w:rPr>
      </w:pPr>
      <w:r w:rsidRPr="00C36AC8">
        <w:rPr>
          <w:rFonts w:ascii="Times New Roman" w:hAnsi="Times New Roman" w:cs="Times New Roman"/>
          <w:b/>
          <w:bCs/>
          <w:sz w:val="24"/>
          <w:szCs w:val="24"/>
        </w:rPr>
        <w:t>ВА</w:t>
      </w:r>
      <w:r w:rsidR="00971CB2" w:rsidRPr="00C36AC8">
        <w:rPr>
          <w:rFonts w:ascii="Times New Roman" w:hAnsi="Times New Roman" w:cs="Times New Roman"/>
          <w:b/>
          <w:bCs/>
          <w:sz w:val="24"/>
          <w:szCs w:val="24"/>
        </w:rPr>
        <w:t>ЖНО:</w:t>
      </w:r>
      <w:r w:rsidR="00971CB2" w:rsidRPr="00C36AC8">
        <w:rPr>
          <w:rFonts w:ascii="Times New Roman" w:hAnsi="Times New Roman" w:cs="Times New Roman"/>
          <w:bCs/>
          <w:sz w:val="24"/>
          <w:szCs w:val="24"/>
        </w:rPr>
        <w:t xml:space="preserve"> Дейности, свързани с </w:t>
      </w:r>
      <w:r w:rsidR="00971CB2" w:rsidRPr="00C36AC8">
        <w:rPr>
          <w:rFonts w:ascii="Times New Roman" w:eastAsia="Times New Roman" w:hAnsi="Times New Roman" w:cs="Times New Roman"/>
          <w:sz w:val="24"/>
          <w:szCs w:val="24"/>
          <w:lang w:eastAsia="bg-BG"/>
        </w:rPr>
        <w:t>организацията</w:t>
      </w:r>
      <w:r w:rsidR="00971CB2" w:rsidRPr="00C36AC8">
        <w:rPr>
          <w:rFonts w:ascii="Times New Roman" w:hAnsi="Times New Roman" w:cs="Times New Roman"/>
          <w:bCs/>
          <w:sz w:val="24"/>
          <w:szCs w:val="24"/>
        </w:rPr>
        <w:t xml:space="preserve"> и управлението на проекта и с осигуряването на </w:t>
      </w:r>
      <w:r w:rsidR="00FE4543" w:rsidRPr="00C36AC8">
        <w:rPr>
          <w:rFonts w:ascii="Times New Roman" w:hAnsi="Times New Roman" w:cs="Times New Roman"/>
          <w:bCs/>
          <w:sz w:val="24"/>
          <w:szCs w:val="24"/>
        </w:rPr>
        <w:t xml:space="preserve">видимост, прозрачност </w:t>
      </w:r>
      <w:r w:rsidR="00971CB2" w:rsidRPr="00C36AC8">
        <w:rPr>
          <w:rFonts w:ascii="Times New Roman" w:hAnsi="Times New Roman" w:cs="Times New Roman"/>
          <w:bCs/>
          <w:sz w:val="24"/>
          <w:szCs w:val="24"/>
        </w:rPr>
        <w:t xml:space="preserve">и комуникация, </w:t>
      </w:r>
      <w:r w:rsidR="00F719DD" w:rsidRPr="00C36AC8">
        <w:rPr>
          <w:rFonts w:ascii="Times New Roman" w:hAnsi="Times New Roman" w:cs="Times New Roman"/>
          <w:bCs/>
          <w:sz w:val="24"/>
          <w:szCs w:val="24"/>
        </w:rPr>
        <w:t>не следва да бъдат описвани като отделна дейност в  раздел „План за изпълнение / Дейности по проекта“  нито в друг раздел на ФК.</w:t>
      </w:r>
    </w:p>
    <w:p w:rsidR="00A87ED1" w:rsidRPr="00E0048B" w:rsidRDefault="00A87ED1" w:rsidP="00E0048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p>
    <w:p w:rsidR="00E0048B" w:rsidRDefault="00E0048B" w:rsidP="00E0048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1749D6">
        <w:rPr>
          <w:rFonts w:ascii="Times New Roman" w:eastAsia="Times New Roman" w:hAnsi="Times New Roman" w:cs="Times New Roman"/>
          <w:b/>
          <w:sz w:val="24"/>
          <w:szCs w:val="24"/>
          <w:lang w:eastAsia="bg-BG"/>
        </w:rPr>
        <w:t>ВАЖНО:</w:t>
      </w:r>
      <w:r w:rsidRPr="00E0048B">
        <w:rPr>
          <w:rFonts w:ascii="Times New Roman" w:eastAsia="Times New Roman" w:hAnsi="Times New Roman" w:cs="Times New Roman"/>
          <w:sz w:val="24"/>
          <w:szCs w:val="24"/>
          <w:lang w:eastAsia="bg-BG"/>
        </w:rPr>
        <w:t xml:space="preserve"> В случай че преди подаването на проектното предложение кандидатът/партньорът е започнал изпълнение на дейности, съществени за постигането на резултатите по проекта, в раздел „Допълнителна информация необходима за оценката на проектното предложение“ от ФК следва да се опише на какъв етап е тяхното изпълнение и кога е стартирала съответната дейност в поле „Начална и крайна дата на изпълнение на проекта“ и с какво допринасят за успешното постигане на целевите стойности на индикаторите по процедурата. Следва да се има предвид, че дейностите по проектното предложение не трябва да са физически завършени или изцяло осъществени преди подаването на Формуляра за кандидатстване, независимо дали всички свързани плащания са извършени.</w:t>
      </w:r>
    </w:p>
    <w:p w:rsidR="00E0048B" w:rsidRPr="00E0048B" w:rsidRDefault="00E0048B" w:rsidP="00E0048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p>
    <w:p w:rsidR="008A376E" w:rsidRPr="00C36AC8" w:rsidRDefault="008A376E"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rsidR="00F719DD" w:rsidRPr="00C36AC8" w:rsidRDefault="003029B8" w:rsidP="00F719DD">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 xml:space="preserve">- да </w:t>
      </w:r>
      <w:r w:rsidR="00A0428A" w:rsidRPr="00C36AC8">
        <w:rPr>
          <w:rFonts w:ascii="Times New Roman" w:eastAsia="Times New Roman" w:hAnsi="Times New Roman" w:cs="Times New Roman"/>
          <w:iCs/>
          <w:sz w:val="24"/>
          <w:szCs w:val="24"/>
          <w:lang w:eastAsia="bg-BG"/>
        </w:rPr>
        <w:t xml:space="preserve">са в съответствие и да </w:t>
      </w:r>
      <w:r w:rsidR="00971CB2" w:rsidRPr="00C36AC8">
        <w:rPr>
          <w:rFonts w:ascii="Times New Roman" w:eastAsia="Times New Roman" w:hAnsi="Times New Roman" w:cs="Times New Roman"/>
          <w:iCs/>
          <w:sz w:val="24"/>
          <w:szCs w:val="24"/>
          <w:lang w:eastAsia="bg-BG"/>
        </w:rPr>
        <w:t xml:space="preserve">не противоречат на </w:t>
      </w:r>
      <w:r w:rsidRPr="00C36AC8">
        <w:rPr>
          <w:rFonts w:ascii="Times New Roman" w:eastAsia="Times New Roman" w:hAnsi="Times New Roman" w:cs="Times New Roman"/>
          <w:iCs/>
          <w:sz w:val="24"/>
          <w:szCs w:val="24"/>
          <w:lang w:eastAsia="bg-BG"/>
        </w:rPr>
        <w:t>разпоредбите на Регламент (ЕС) 2021/1060, вкл. да са в съответствие с хоризонталните принципи, съгласно чл.</w:t>
      </w:r>
      <w:r w:rsidR="00F719DD" w:rsidRPr="00C36AC8">
        <w:rPr>
          <w:rFonts w:ascii="Times New Roman" w:eastAsia="Times New Roman" w:hAnsi="Times New Roman" w:cs="Times New Roman"/>
          <w:iCs/>
          <w:sz w:val="24"/>
          <w:szCs w:val="24"/>
          <w:lang w:eastAsia="bg-BG"/>
        </w:rPr>
        <w:t xml:space="preserve"> 9 от Регламент (ЕС) 2021/1060;</w:t>
      </w:r>
    </w:p>
    <w:p w:rsidR="00F719DD" w:rsidRPr="00C36AC8" w:rsidRDefault="00F719DD" w:rsidP="00E55DB4">
      <w:pPr>
        <w:pStyle w:val="ListParagraph"/>
        <w:pBdr>
          <w:top w:val="single" w:sz="4" w:space="1" w:color="auto"/>
          <w:left w:val="single" w:sz="4" w:space="4" w:color="auto"/>
          <w:bottom w:val="single" w:sz="4" w:space="1" w:color="auto"/>
          <w:right w:val="single" w:sz="4" w:space="4" w:color="auto"/>
        </w:pBdr>
        <w:ind w:left="0"/>
        <w:jc w:val="both"/>
        <w:rPr>
          <w:lang w:eastAsia="bg-BG"/>
        </w:rPr>
      </w:pPr>
      <w:r w:rsidRPr="00C36AC8">
        <w:rPr>
          <w:rFonts w:ascii="Times New Roman" w:eastAsia="Times New Roman" w:hAnsi="Times New Roman" w:cs="Times New Roman"/>
          <w:iCs/>
          <w:sz w:val="24"/>
          <w:szCs w:val="24"/>
          <w:lang w:eastAsia="bg-BG"/>
        </w:rPr>
        <w:t xml:space="preserve">- да съответстват на предвиденото в </w:t>
      </w:r>
      <w:r w:rsidR="0092484E">
        <w:rPr>
          <w:rFonts w:ascii="Times New Roman" w:eastAsia="Times New Roman" w:hAnsi="Times New Roman" w:cs="Times New Roman"/>
          <w:iCs/>
          <w:sz w:val="24"/>
          <w:szCs w:val="24"/>
          <w:lang w:eastAsia="bg-BG"/>
        </w:rPr>
        <w:t xml:space="preserve">ПНИИДИТ, </w:t>
      </w:r>
      <w:r w:rsidRPr="00C36AC8">
        <w:rPr>
          <w:rFonts w:ascii="Times New Roman" w:hAnsi="Times New Roman" w:cs="Times New Roman"/>
          <w:sz w:val="24"/>
          <w:szCs w:val="24"/>
          <w:lang w:eastAsia="bg-BG"/>
        </w:rPr>
        <w:t>да гарантират постигането на целта на настоящата процедура и да осигуряват ефективен принос за постигането на целите на Програмата</w:t>
      </w:r>
      <w:r w:rsidRPr="00C36AC8">
        <w:rPr>
          <w:lang w:eastAsia="bg-BG"/>
        </w:rPr>
        <w:t>;</w:t>
      </w:r>
    </w:p>
    <w:p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 да са извършени от допустимия конкретен бенефициент;</w:t>
      </w:r>
    </w:p>
    <w:p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 xml:space="preserve">-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w:t>
      </w:r>
      <w:proofErr w:type="spellStart"/>
      <w:r w:rsidRPr="00C36AC8">
        <w:rPr>
          <w:rFonts w:ascii="Times New Roman" w:eastAsia="Times New Roman" w:hAnsi="Times New Roman" w:cs="Times New Roman"/>
          <w:iCs/>
          <w:sz w:val="24"/>
          <w:szCs w:val="24"/>
          <w:lang w:eastAsia="bg-BG"/>
        </w:rPr>
        <w:t>недискриминация</w:t>
      </w:r>
      <w:proofErr w:type="spellEnd"/>
      <w:r w:rsidRPr="00C36AC8">
        <w:rPr>
          <w:rFonts w:ascii="Times New Roman" w:eastAsia="Times New Roman" w:hAnsi="Times New Roman" w:cs="Times New Roman"/>
          <w:iCs/>
          <w:sz w:val="24"/>
          <w:szCs w:val="24"/>
          <w:lang w:eastAsia="bg-BG"/>
        </w:rPr>
        <w:t xml:space="preserve"> при осигурена конкуренция на най-широка основа;</w:t>
      </w:r>
    </w:p>
    <w:p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 да се реализират в рамките на наличния бюджет и да имат ясни и реалистични количествени резултати;</w:t>
      </w:r>
    </w:p>
    <w:p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да бъдат ясно обосновани и да имат конкретни цели;</w:t>
      </w:r>
    </w:p>
    <w:p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 да не са </w:t>
      </w:r>
      <w:r w:rsidR="00652BDC">
        <w:rPr>
          <w:rFonts w:ascii="Times New Roman" w:hAnsi="Times New Roman" w:cs="Times New Roman"/>
          <w:sz w:val="24"/>
          <w:szCs w:val="24"/>
        </w:rPr>
        <w:t xml:space="preserve">започнали и/или </w:t>
      </w:r>
      <w:r w:rsidRPr="00C36AC8">
        <w:rPr>
          <w:rFonts w:ascii="Times New Roman" w:hAnsi="Times New Roman" w:cs="Times New Roman"/>
          <w:sz w:val="24"/>
          <w:szCs w:val="24"/>
        </w:rPr>
        <w:t>физически завършени или изцяло осъществени преди подаването на формуляра за кандидатстване от бенефициента</w:t>
      </w:r>
      <w:r w:rsidR="00E93D06">
        <w:rPr>
          <w:rFonts w:ascii="Times New Roman" w:hAnsi="Times New Roman" w:cs="Times New Roman"/>
          <w:sz w:val="24"/>
          <w:szCs w:val="24"/>
        </w:rPr>
        <w:t>.</w:t>
      </w:r>
    </w:p>
    <w:p w:rsidR="00F2719F" w:rsidRPr="00C36AC8" w:rsidRDefault="00F2719F"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proofErr w:type="spellStart"/>
      <w:r w:rsidRPr="00C36AC8">
        <w:rPr>
          <w:rFonts w:ascii="Times New Roman" w:hAnsi="Times New Roman" w:cs="Times New Roman"/>
          <w:bCs/>
          <w:sz w:val="24"/>
          <w:szCs w:val="24"/>
        </w:rPr>
        <w:t>ненанасяне</w:t>
      </w:r>
      <w:proofErr w:type="spellEnd"/>
      <w:r w:rsidRPr="00C36AC8">
        <w:rPr>
          <w:rFonts w:ascii="Times New Roman" w:hAnsi="Times New Roman" w:cs="Times New Roman"/>
          <w:bCs/>
          <w:sz w:val="24"/>
          <w:szCs w:val="24"/>
        </w:rPr>
        <w:t xml:space="preserve"> на значителни вреди”, така че да не се засяга в значителна степен постигането както на екологичната, така и на социалната цел.</w:t>
      </w:r>
    </w:p>
    <w:p w:rsidR="002325A3" w:rsidRPr="00C36AC8" w:rsidRDefault="00CB14EE" w:rsidP="00394B8E">
      <w:pPr>
        <w:pStyle w:val="Heading2"/>
        <w:spacing w:before="120" w:after="120"/>
        <w:rPr>
          <w:rFonts w:ascii="Times New Roman" w:hAnsi="Times New Roman" w:cs="Times New Roman"/>
        </w:rPr>
      </w:pPr>
      <w:bookmarkStart w:id="14" w:name="_Toc209015672"/>
      <w:r w:rsidRPr="00C36AC8">
        <w:rPr>
          <w:rFonts w:ascii="Times New Roman" w:hAnsi="Times New Roman" w:cs="Times New Roman"/>
        </w:rPr>
        <w:lastRenderedPageBreak/>
        <w:t>1</w:t>
      </w:r>
      <w:r w:rsidR="004A58E5" w:rsidRPr="00C36AC8">
        <w:rPr>
          <w:rFonts w:ascii="Times New Roman" w:hAnsi="Times New Roman" w:cs="Times New Roman"/>
        </w:rPr>
        <w:t>4</w:t>
      </w:r>
      <w:r w:rsidR="002325A3" w:rsidRPr="00C36AC8">
        <w:rPr>
          <w:rFonts w:ascii="Times New Roman" w:hAnsi="Times New Roman" w:cs="Times New Roman"/>
        </w:rPr>
        <w:t xml:space="preserve">. </w:t>
      </w:r>
      <w:r w:rsidR="003D562F" w:rsidRPr="00C36AC8">
        <w:rPr>
          <w:rFonts w:ascii="Times New Roman" w:hAnsi="Times New Roman" w:cs="Times New Roman"/>
        </w:rPr>
        <w:t>Категории р</w:t>
      </w:r>
      <w:r w:rsidR="002325A3" w:rsidRPr="00C36AC8">
        <w:rPr>
          <w:rFonts w:ascii="Times New Roman" w:hAnsi="Times New Roman" w:cs="Times New Roman"/>
        </w:rPr>
        <w:t>азходи, допустими за финансиране:</w:t>
      </w:r>
      <w:bookmarkEnd w:id="14"/>
    </w:p>
    <w:p w:rsidR="00A87ED1" w:rsidRPr="00C36AC8" w:rsidRDefault="003029B8"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sz w:val="24"/>
          <w:szCs w:val="24"/>
        </w:rPr>
        <w:t>Без да противоречи на разпоредбите и правилата, описани в Регламент (ЕС) 2021/1060, ЗУСЕФСУ, ПМС №86/2023</w:t>
      </w:r>
      <w:r w:rsidR="00686FC0">
        <w:rPr>
          <w:rFonts w:ascii="Times New Roman" w:hAnsi="Times New Roman" w:cs="Times New Roman"/>
          <w:sz w:val="24"/>
          <w:szCs w:val="24"/>
        </w:rPr>
        <w:t xml:space="preserve"> з</w:t>
      </w:r>
      <w:r w:rsidR="00686FC0" w:rsidRPr="00686FC0">
        <w:rPr>
          <w:rFonts w:ascii="Times New Roman" w:hAnsi="Times New Roman" w:cs="Times New Roman"/>
          <w:sz w:val="24"/>
          <w:szCs w:val="24"/>
        </w:rPr>
        <w:t>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Pr="00C36AC8">
        <w:rPr>
          <w:rFonts w:ascii="Times New Roman" w:hAnsi="Times New Roman" w:cs="Times New Roman"/>
          <w:sz w:val="24"/>
          <w:szCs w:val="24"/>
        </w:rPr>
        <w:t xml:space="preserve">, НАРЕДБА № Н-5 от 29.12.2022 г. за определяне на правилата за извършване </w:t>
      </w:r>
      <w:r w:rsidRPr="00C36AC8">
        <w:rPr>
          <w:rFonts w:ascii="Times New Roman" w:eastAsia="Times New Roman" w:hAnsi="Times New Roman" w:cs="Times New Roman"/>
          <w:iCs/>
          <w:sz w:val="24"/>
          <w:szCs w:val="24"/>
          <w:lang w:eastAsia="bg-BG"/>
        </w:rPr>
        <w:t>на</w:t>
      </w:r>
      <w:r w:rsidRPr="00C36AC8">
        <w:rPr>
          <w:rFonts w:ascii="Times New Roman" w:hAnsi="Times New Roman" w:cs="Times New Roman"/>
          <w:sz w:val="24"/>
          <w:szCs w:val="24"/>
        </w:rPr>
        <w:t xml:space="preserve">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настоящите Условия за кандидатстване.</w:t>
      </w:r>
    </w:p>
    <w:p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12"/>
          <w:szCs w:val="12"/>
        </w:rPr>
      </w:pPr>
    </w:p>
    <w:p w:rsidR="002D1FFF" w:rsidRPr="00C36AC8" w:rsidRDefault="002D1FFF" w:rsidP="008303A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При попълване на раздел „Бюджет“ от ФК кандидатът следва да заложи преките разходи, съответстващи и обвързани с конкретните дейности по проекта, като  преките разходи трябва да бъдат обособени по категорията регион на планиране - По-слабо развити региони и Регион в преход (ЮЗР) – както и по области на интервенция – код 017. 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 и код 037. ИКТ: Други видове ИКТ инфраструктура (включително мащабни компютърни ресурси и оборудване, центрове за данни, датчици и друго безжично оборудване).</w:t>
      </w:r>
    </w:p>
    <w:p w:rsidR="008303AA" w:rsidRPr="00C36AC8" w:rsidRDefault="008303AA" w:rsidP="008303A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sz w:val="24"/>
          <w:szCs w:val="24"/>
        </w:rPr>
        <w:t>В тази връзка, при попълване на раздел „Бюджет“ от ФК кандидатът следва да спазва следните съотношения:</w:t>
      </w:r>
    </w:p>
    <w:p w:rsidR="008303AA" w:rsidRPr="00C36AC8" w:rsidRDefault="008303AA" w:rsidP="008303A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b/>
          <w:sz w:val="24"/>
          <w:szCs w:val="24"/>
        </w:rPr>
      </w:pPr>
      <w:r w:rsidRPr="00C36AC8">
        <w:rPr>
          <w:rFonts w:ascii="Times New Roman" w:hAnsi="Times New Roman" w:cs="Times New Roman"/>
          <w:b/>
          <w:sz w:val="24"/>
          <w:szCs w:val="24"/>
        </w:rPr>
        <w:t>Категории региони</w:t>
      </w:r>
      <w:r w:rsidRPr="00C36AC8">
        <w:rPr>
          <w:rFonts w:ascii="Times New Roman" w:hAnsi="Times New Roman" w:cs="Times New Roman"/>
          <w:sz w:val="24"/>
          <w:szCs w:val="24"/>
        </w:rPr>
        <w:t xml:space="preserve"> - По-слабо развити региони: </w:t>
      </w:r>
      <w:r w:rsidR="001C1D6F" w:rsidRPr="00C36AC8">
        <w:rPr>
          <w:rFonts w:ascii="Times New Roman" w:hAnsi="Times New Roman" w:cs="Times New Roman"/>
          <w:b/>
          <w:sz w:val="24"/>
          <w:szCs w:val="24"/>
        </w:rPr>
        <w:t>80.4</w:t>
      </w:r>
      <w:r w:rsidR="00B12AB9" w:rsidRPr="00C36AC8">
        <w:rPr>
          <w:rFonts w:ascii="Times New Roman" w:hAnsi="Times New Roman" w:cs="Times New Roman"/>
          <w:b/>
          <w:sz w:val="24"/>
          <w:szCs w:val="24"/>
        </w:rPr>
        <w:t>6</w:t>
      </w:r>
      <w:r w:rsidRPr="00C36AC8">
        <w:rPr>
          <w:rFonts w:ascii="Times New Roman" w:hAnsi="Times New Roman" w:cs="Times New Roman"/>
          <w:b/>
          <w:sz w:val="24"/>
          <w:szCs w:val="24"/>
        </w:rPr>
        <w:t>%</w:t>
      </w:r>
      <w:r w:rsidRPr="00C36AC8">
        <w:rPr>
          <w:rFonts w:ascii="Times New Roman" w:hAnsi="Times New Roman" w:cs="Times New Roman"/>
          <w:sz w:val="24"/>
          <w:szCs w:val="24"/>
        </w:rPr>
        <w:t xml:space="preserve"> и Регион в преход (ЮЗР): </w:t>
      </w:r>
      <w:r w:rsidR="001C1D6F" w:rsidRPr="00C36AC8">
        <w:rPr>
          <w:rFonts w:ascii="Times New Roman" w:hAnsi="Times New Roman" w:cs="Times New Roman"/>
          <w:b/>
          <w:sz w:val="24"/>
          <w:szCs w:val="24"/>
        </w:rPr>
        <w:t>19.</w:t>
      </w:r>
      <w:r w:rsidR="00B12AB9" w:rsidRPr="00C36AC8">
        <w:rPr>
          <w:rFonts w:ascii="Times New Roman" w:hAnsi="Times New Roman" w:cs="Times New Roman"/>
          <w:b/>
          <w:sz w:val="24"/>
          <w:szCs w:val="24"/>
        </w:rPr>
        <w:t>54</w:t>
      </w:r>
      <w:r w:rsidR="001C1D6F" w:rsidRPr="00C36AC8">
        <w:rPr>
          <w:rFonts w:ascii="Times New Roman" w:hAnsi="Times New Roman" w:cs="Times New Roman"/>
          <w:b/>
          <w:sz w:val="24"/>
          <w:szCs w:val="24"/>
        </w:rPr>
        <w:t>%.</w:t>
      </w:r>
    </w:p>
    <w:p w:rsidR="008303AA" w:rsidRPr="00C36AC8" w:rsidRDefault="008303AA"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b/>
          <w:sz w:val="24"/>
          <w:szCs w:val="24"/>
        </w:rPr>
      </w:pPr>
      <w:r w:rsidRPr="00C36AC8">
        <w:rPr>
          <w:rFonts w:ascii="Times New Roman" w:hAnsi="Times New Roman" w:cs="Times New Roman"/>
          <w:b/>
          <w:sz w:val="24"/>
          <w:szCs w:val="24"/>
        </w:rPr>
        <w:t xml:space="preserve">Области на интервенция: </w:t>
      </w:r>
      <w:r w:rsidRPr="00C36AC8">
        <w:rPr>
          <w:rFonts w:ascii="Times New Roman" w:hAnsi="Times New Roman" w:cs="Times New Roman"/>
          <w:sz w:val="24"/>
          <w:szCs w:val="24"/>
        </w:rPr>
        <w:t xml:space="preserve">код 017. 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 </w:t>
      </w:r>
      <w:r w:rsidR="00EE194F" w:rsidRPr="00C36AC8">
        <w:rPr>
          <w:rFonts w:ascii="Times New Roman" w:hAnsi="Times New Roman" w:cs="Times New Roman"/>
          <w:b/>
          <w:sz w:val="24"/>
          <w:szCs w:val="24"/>
        </w:rPr>
        <w:t>50</w:t>
      </w:r>
      <w:r w:rsidRPr="00C36AC8">
        <w:rPr>
          <w:rFonts w:ascii="Times New Roman" w:hAnsi="Times New Roman" w:cs="Times New Roman"/>
          <w:b/>
          <w:sz w:val="24"/>
          <w:szCs w:val="24"/>
        </w:rPr>
        <w:t>%</w:t>
      </w:r>
      <w:r w:rsidRPr="00C36AC8">
        <w:rPr>
          <w:rFonts w:ascii="Times New Roman" w:hAnsi="Times New Roman" w:cs="Times New Roman"/>
          <w:sz w:val="24"/>
          <w:szCs w:val="24"/>
        </w:rPr>
        <w:t xml:space="preserve"> и код 037. ИКТ: Други видове ИКТ инфраструктура (включително мащабни компютърни ресурси и оборудване, центрове за данни, датчици и друго безжично оборудване</w:t>
      </w:r>
      <w:r w:rsidRPr="00C36AC8">
        <w:rPr>
          <w:rFonts w:ascii="Times New Roman" w:hAnsi="Times New Roman" w:cs="Times New Roman"/>
          <w:b/>
          <w:sz w:val="24"/>
          <w:szCs w:val="24"/>
        </w:rPr>
        <w:t xml:space="preserve">): </w:t>
      </w:r>
      <w:r w:rsidR="00EE194F" w:rsidRPr="00C36AC8">
        <w:rPr>
          <w:rFonts w:ascii="Times New Roman" w:hAnsi="Times New Roman" w:cs="Times New Roman"/>
          <w:b/>
          <w:sz w:val="24"/>
          <w:szCs w:val="24"/>
        </w:rPr>
        <w:t>50</w:t>
      </w:r>
      <w:r w:rsidRPr="00C36AC8">
        <w:rPr>
          <w:rFonts w:ascii="Times New Roman" w:hAnsi="Times New Roman" w:cs="Times New Roman"/>
          <w:b/>
          <w:sz w:val="24"/>
          <w:szCs w:val="24"/>
        </w:rPr>
        <w:t>%.</w:t>
      </w:r>
    </w:p>
    <w:p w:rsidR="002D1FFF" w:rsidRPr="00C36AC8" w:rsidRDefault="002D1FFF"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Непреките разходи за организация и управление на проекта, посочени в т.14.2 от Условията за кандидатстване, не следва да се обвързват с конкретни дейности по проекта, но трябва да се обособяват по категорията регион на планиране и по области на интервенции при спазване на горепосочените съотношения. </w:t>
      </w:r>
    </w:p>
    <w:p w:rsidR="008303AA" w:rsidRPr="00C36AC8" w:rsidRDefault="008303AA"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12"/>
          <w:szCs w:val="12"/>
        </w:rPr>
      </w:pPr>
    </w:p>
    <w:p w:rsidR="00405DEE" w:rsidRPr="00C36AC8" w:rsidRDefault="009269CC" w:rsidP="00405DEE">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i/>
          <w:sz w:val="24"/>
          <w:szCs w:val="24"/>
        </w:rPr>
      </w:pPr>
      <w:r w:rsidRPr="00C36AC8">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 която се определя чрез прилагане на</w:t>
      </w:r>
      <w:r w:rsidR="001C1535" w:rsidRPr="00C36AC8">
        <w:rPr>
          <w:rFonts w:ascii="Times New Roman" w:hAnsi="Times New Roman" w:cs="Times New Roman"/>
          <w:i/>
          <w:sz w:val="24"/>
          <w:szCs w:val="24"/>
        </w:rPr>
        <w:t xml:space="preserve"> до</w:t>
      </w:r>
      <w:r w:rsidRPr="00C36AC8">
        <w:rPr>
          <w:rFonts w:ascii="Times New Roman" w:hAnsi="Times New Roman" w:cs="Times New Roman"/>
          <w:i/>
          <w:sz w:val="24"/>
          <w:szCs w:val="24"/>
        </w:rPr>
        <w:t xml:space="preserve"> </w:t>
      </w:r>
      <w:r w:rsidR="007C658C" w:rsidRPr="00C36AC8">
        <w:rPr>
          <w:rFonts w:ascii="Times New Roman" w:hAnsi="Times New Roman" w:cs="Times New Roman"/>
          <w:i/>
          <w:sz w:val="24"/>
          <w:szCs w:val="24"/>
        </w:rPr>
        <w:t>3</w:t>
      </w:r>
      <w:r w:rsidR="00735800" w:rsidRPr="00C36AC8">
        <w:rPr>
          <w:rFonts w:ascii="Times New Roman" w:hAnsi="Times New Roman" w:cs="Times New Roman"/>
          <w:i/>
          <w:sz w:val="24"/>
          <w:szCs w:val="24"/>
        </w:rPr>
        <w:t xml:space="preserve"> </w:t>
      </w:r>
      <w:r w:rsidRPr="00C36AC8">
        <w:rPr>
          <w:rFonts w:ascii="Times New Roman" w:hAnsi="Times New Roman" w:cs="Times New Roman"/>
          <w:i/>
          <w:sz w:val="24"/>
          <w:szCs w:val="24"/>
        </w:rPr>
        <w:t>% към допустимите преки разходи по проекта в съответствие с чл. 54, буква а) от Регламент (ЕС) 2021/1060.</w:t>
      </w:r>
      <w:r w:rsidR="00474A50" w:rsidRPr="00C36AC8">
        <w:rPr>
          <w:rFonts w:ascii="Times New Roman" w:hAnsi="Times New Roman" w:cs="Times New Roman"/>
          <w:i/>
          <w:sz w:val="24"/>
          <w:szCs w:val="24"/>
        </w:rPr>
        <w:t xml:space="preserve"> </w:t>
      </w:r>
      <w:r w:rsidR="00547C03" w:rsidRPr="00C36AC8">
        <w:rPr>
          <w:rFonts w:ascii="Times New Roman" w:hAnsi="Times New Roman" w:cs="Times New Roman"/>
          <w:i/>
          <w:sz w:val="24"/>
          <w:szCs w:val="24"/>
        </w:rPr>
        <w:t xml:space="preserve">При подготовката на проектното предложение кандидатът определя конкретна сума за непреки разходи по проекта в границите на ставка до </w:t>
      </w:r>
      <w:r w:rsidR="00F719DD" w:rsidRPr="00C36AC8">
        <w:rPr>
          <w:rFonts w:ascii="Times New Roman" w:hAnsi="Times New Roman" w:cs="Times New Roman"/>
          <w:i/>
          <w:sz w:val="24"/>
          <w:szCs w:val="24"/>
        </w:rPr>
        <w:t>3</w:t>
      </w:r>
      <w:r w:rsidR="00547C03" w:rsidRPr="00C36AC8">
        <w:rPr>
          <w:rFonts w:ascii="Times New Roman" w:hAnsi="Times New Roman" w:cs="Times New Roman"/>
          <w:i/>
          <w:sz w:val="24"/>
          <w:szCs w:val="24"/>
        </w:rPr>
        <w:t xml:space="preserve"> % от преките разходи и я попълва</w:t>
      </w:r>
      <w:r w:rsidR="00474A50" w:rsidRPr="00C36AC8">
        <w:rPr>
          <w:rFonts w:ascii="Times New Roman" w:hAnsi="Times New Roman" w:cs="Times New Roman"/>
          <w:i/>
          <w:sz w:val="24"/>
          <w:szCs w:val="24"/>
        </w:rPr>
        <w:t xml:space="preserve"> </w:t>
      </w:r>
      <w:r w:rsidR="00B24A5C" w:rsidRPr="00C36AC8">
        <w:rPr>
          <w:rFonts w:ascii="Times New Roman" w:hAnsi="Times New Roman" w:cs="Times New Roman"/>
          <w:i/>
          <w:sz w:val="24"/>
          <w:szCs w:val="24"/>
        </w:rPr>
        <w:t>в</w:t>
      </w:r>
      <w:r w:rsidR="00474A50" w:rsidRPr="00C36AC8">
        <w:rPr>
          <w:rFonts w:ascii="Times New Roman" w:hAnsi="Times New Roman" w:cs="Times New Roman"/>
          <w:i/>
          <w:sz w:val="24"/>
          <w:szCs w:val="24"/>
        </w:rPr>
        <w:t xml:space="preserve"> раздел „Бюджет“ от Формуляра за кандидатстване.</w:t>
      </w:r>
    </w:p>
    <w:p w:rsidR="00405DEE" w:rsidRPr="00C36AC8" w:rsidRDefault="00405DEE" w:rsidP="009E3616">
      <w:pPr>
        <w:pStyle w:val="ListParagraph"/>
        <w:pBdr>
          <w:top w:val="single" w:sz="4" w:space="1" w:color="auto"/>
          <w:left w:val="single" w:sz="4" w:space="4" w:color="auto"/>
          <w:bottom w:val="single" w:sz="4" w:space="1" w:color="auto"/>
          <w:right w:val="single" w:sz="4" w:space="4" w:color="auto"/>
        </w:pBdr>
        <w:ind w:left="0" w:firstLine="708"/>
        <w:jc w:val="both"/>
        <w:rPr>
          <w:rFonts w:ascii="Times New Roman" w:hAnsi="Times New Roman" w:cs="Times New Roman"/>
          <w:i/>
          <w:sz w:val="12"/>
          <w:szCs w:val="12"/>
        </w:rPr>
      </w:pPr>
    </w:p>
    <w:p w:rsidR="009269CC" w:rsidRPr="00C36AC8" w:rsidRDefault="009269CC" w:rsidP="00405DEE">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(раздел „Бюджет“ от </w:t>
      </w:r>
      <w:r w:rsidRPr="00C36AC8">
        <w:rPr>
          <w:rFonts w:ascii="Times New Roman" w:hAnsi="Times New Roman" w:cs="Times New Roman"/>
          <w:sz w:val="24"/>
          <w:szCs w:val="24"/>
        </w:rPr>
        <w:lastRenderedPageBreak/>
        <w:t>Формуляра за кандидатстване). Възможните изменения на бюджета не могат да доведат до увеличаване на сумата на исканата безвъзмездна помощ по настоящата процедура</w:t>
      </w:r>
      <w:r w:rsidR="00522E31" w:rsidRPr="00C36AC8">
        <w:rPr>
          <w:rFonts w:ascii="Times New Roman" w:hAnsi="Times New Roman" w:cs="Times New Roman"/>
          <w:sz w:val="24"/>
          <w:szCs w:val="24"/>
        </w:rPr>
        <w:t xml:space="preserve"> над максималния размер на БФП сп</w:t>
      </w:r>
      <w:r w:rsidR="00A17061" w:rsidRPr="00C36AC8">
        <w:rPr>
          <w:rFonts w:ascii="Times New Roman" w:hAnsi="Times New Roman" w:cs="Times New Roman"/>
          <w:sz w:val="24"/>
          <w:szCs w:val="24"/>
        </w:rPr>
        <w:t>рямо</w:t>
      </w:r>
      <w:r w:rsidR="00522E31" w:rsidRPr="00C36AC8">
        <w:rPr>
          <w:rFonts w:ascii="Times New Roman" w:hAnsi="Times New Roman" w:cs="Times New Roman"/>
          <w:sz w:val="24"/>
          <w:szCs w:val="24"/>
        </w:rPr>
        <w:t xml:space="preserve"> </w:t>
      </w:r>
      <w:r w:rsidR="00522E31" w:rsidRPr="009D73D7">
        <w:rPr>
          <w:rFonts w:ascii="Times New Roman" w:hAnsi="Times New Roman" w:cs="Times New Roman"/>
          <w:sz w:val="24"/>
          <w:szCs w:val="24"/>
        </w:rPr>
        <w:t>т</w:t>
      </w:r>
      <w:r w:rsidR="00A17061" w:rsidRPr="009D73D7">
        <w:rPr>
          <w:rFonts w:ascii="Times New Roman" w:hAnsi="Times New Roman" w:cs="Times New Roman"/>
          <w:sz w:val="24"/>
          <w:szCs w:val="24"/>
        </w:rPr>
        <w:t xml:space="preserve">очка </w:t>
      </w:r>
      <w:r w:rsidR="00522E31" w:rsidRPr="009D73D7">
        <w:rPr>
          <w:rFonts w:ascii="Times New Roman" w:hAnsi="Times New Roman" w:cs="Times New Roman"/>
          <w:sz w:val="24"/>
          <w:szCs w:val="24"/>
        </w:rPr>
        <w:t>9 по-горе</w:t>
      </w:r>
      <w:r w:rsidRPr="009D73D7">
        <w:rPr>
          <w:rFonts w:ascii="Times New Roman" w:hAnsi="Times New Roman" w:cs="Times New Roman"/>
          <w:sz w:val="24"/>
          <w:szCs w:val="24"/>
        </w:rPr>
        <w:t>.</w:t>
      </w:r>
      <w:r w:rsidRPr="00C36AC8">
        <w:rPr>
          <w:rFonts w:ascii="Times New Roman" w:hAnsi="Times New Roman" w:cs="Times New Roman"/>
          <w:sz w:val="24"/>
          <w:szCs w:val="24"/>
        </w:rPr>
        <w:t xml:space="preserve"> </w:t>
      </w:r>
    </w:p>
    <w:p w:rsidR="00372FF2" w:rsidRPr="00C36AC8" w:rsidRDefault="00372FF2" w:rsidP="00405DEE">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12"/>
          <w:szCs w:val="12"/>
        </w:rPr>
      </w:pPr>
    </w:p>
    <w:p w:rsidR="00A014DB" w:rsidRPr="00C36AC8" w:rsidRDefault="009269CC"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Междинното звено може да извърши корекции в раздел „Бюджет“ от Формуляра за кандидатстване във връзка с установени в процеса на оценката недопустими и/или необосновани разходи и/или на конкретния бенефициент се предоставят указания и срок за отстраняване на установените </w:t>
      </w:r>
      <w:proofErr w:type="spellStart"/>
      <w:r w:rsidRPr="00C36AC8">
        <w:rPr>
          <w:rFonts w:ascii="Times New Roman" w:hAnsi="Times New Roman" w:cs="Times New Roman"/>
          <w:sz w:val="24"/>
          <w:szCs w:val="24"/>
        </w:rPr>
        <w:t>нередовности</w:t>
      </w:r>
      <w:proofErr w:type="spellEnd"/>
      <w:r w:rsidRPr="00C36AC8">
        <w:rPr>
          <w:rFonts w:ascii="Times New Roman" w:hAnsi="Times New Roman" w:cs="Times New Roman"/>
          <w:sz w:val="24"/>
          <w:szCs w:val="24"/>
        </w:rPr>
        <w:t xml:space="preserve">, </w:t>
      </w:r>
      <w:proofErr w:type="spellStart"/>
      <w:r w:rsidRPr="00C36AC8">
        <w:rPr>
          <w:rFonts w:ascii="Times New Roman" w:hAnsi="Times New Roman" w:cs="Times New Roman"/>
          <w:sz w:val="24"/>
          <w:szCs w:val="24"/>
        </w:rPr>
        <w:t>непълноти</w:t>
      </w:r>
      <w:proofErr w:type="spellEnd"/>
      <w:r w:rsidRPr="00C36AC8">
        <w:rPr>
          <w:rFonts w:ascii="Times New Roman" w:hAnsi="Times New Roman" w:cs="Times New Roman"/>
          <w:sz w:val="24"/>
          <w:szCs w:val="24"/>
        </w:rPr>
        <w:t xml:space="preserve"> и/или несъответствия.</w:t>
      </w:r>
    </w:p>
    <w:p w:rsidR="008A32F6" w:rsidRPr="00C36AC8" w:rsidRDefault="008A32F6" w:rsidP="008A32F6">
      <w:pPr>
        <w:pStyle w:val="Heading2"/>
        <w:spacing w:before="120" w:after="120" w:line="276" w:lineRule="auto"/>
        <w:rPr>
          <w:rFonts w:ascii="Times New Roman" w:hAnsi="Times New Roman" w:cs="Times New Roman"/>
        </w:rPr>
      </w:pPr>
      <w:bookmarkStart w:id="15" w:name="_Toc442298722"/>
      <w:bookmarkStart w:id="16" w:name="_Toc132029417"/>
      <w:bookmarkStart w:id="17" w:name="_Toc209015673"/>
      <w:bookmarkStart w:id="18" w:name="_Toc442298723"/>
      <w:r w:rsidRPr="00C36AC8">
        <w:rPr>
          <w:rFonts w:ascii="Times New Roman" w:hAnsi="Times New Roman" w:cs="Times New Roman"/>
        </w:rPr>
        <w:t>14.1. Условия за допустимост на разходите</w:t>
      </w:r>
      <w:bookmarkEnd w:id="15"/>
      <w:bookmarkEnd w:id="16"/>
      <w:bookmarkEnd w:id="17"/>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Съгласно чл. 57, ал. 1 на ЗУСЕФСУ разходите се считат за допустими, ако са налице едновременно следните условия:</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за дейности, съответстващи на предвидените в одобрения проект и се извършват от допустими бенефициенти съгласно съответната програма;</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попадат във включени в документите по чл. 26, ал. 1 на ЗУСЕФСУ и в одобрения проект категории разходи;</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не надхвърлят праговете за съответната категория в документите по чл. 26, ал. 1 на ЗУСЕФСУ и в одобрения проект;</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за реално доставени продукти, извършени услуги, и положен труд;</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извършени законосъобразно съгласно приложимото право на Европейския съюз и българското законодателство;</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отразени в счетоводната документация на бенефициента чрез отделни счетоводни аналитични сметки или в отделна счетоводна система;</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r w:rsidR="00686FC0">
        <w:rPr>
          <w:rFonts w:ascii="Times New Roman" w:hAnsi="Times New Roman" w:cs="Times New Roman"/>
          <w:sz w:val="24"/>
          <w:szCs w:val="24"/>
        </w:rPr>
        <w:t>;</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съобразени с приложимите правила за предоставяне на държавни помощи.</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За целите на настоящата процедура допустими са разходите по процедурата, които отговарят на следните условия:</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1. </w:t>
      </w:r>
      <w:r w:rsidR="00597D3E" w:rsidRPr="00C36AC8">
        <w:rPr>
          <w:rFonts w:ascii="Times New Roman" w:hAnsi="Times New Roman" w:cs="Times New Roman"/>
          <w:sz w:val="24"/>
          <w:szCs w:val="24"/>
        </w:rPr>
        <w:t>Д</w:t>
      </w:r>
      <w:r w:rsidRPr="00C36AC8">
        <w:rPr>
          <w:rFonts w:ascii="Times New Roman" w:hAnsi="Times New Roman" w:cs="Times New Roman"/>
          <w:sz w:val="24"/>
          <w:szCs w:val="24"/>
        </w:rPr>
        <w:t xml:space="preserve">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Съгласно чл.</w:t>
      </w:r>
      <w:r w:rsidR="00274729" w:rsidRPr="00C36AC8">
        <w:rPr>
          <w:rFonts w:ascii="Times New Roman" w:hAnsi="Times New Roman" w:cs="Times New Roman"/>
          <w:sz w:val="24"/>
          <w:szCs w:val="24"/>
        </w:rPr>
        <w:t xml:space="preserve"> </w:t>
      </w:r>
      <w:r w:rsidRPr="00C36AC8">
        <w:rPr>
          <w:rFonts w:ascii="Times New Roman" w:hAnsi="Times New Roman" w:cs="Times New Roman"/>
          <w:sz w:val="24"/>
          <w:szCs w:val="24"/>
        </w:rPr>
        <w:t>33 на</w:t>
      </w:r>
      <w:r w:rsidR="00682AFB" w:rsidRPr="00C36AC8">
        <w:t xml:space="preserve"> </w:t>
      </w:r>
      <w:r w:rsidR="00682AFB" w:rsidRPr="00C36AC8">
        <w:rPr>
          <w:rFonts w:ascii="Times New Roman" w:hAnsi="Times New Roman" w:cs="Times New Roman"/>
          <w:sz w:val="24"/>
          <w:szCs w:val="24"/>
        </w:rPr>
        <w:t xml:space="preserve">Регламент (ЕС, </w:t>
      </w:r>
      <w:proofErr w:type="spellStart"/>
      <w:r w:rsidR="00682AFB" w:rsidRPr="00C36AC8">
        <w:rPr>
          <w:rFonts w:ascii="Times New Roman" w:hAnsi="Times New Roman" w:cs="Times New Roman"/>
          <w:sz w:val="24"/>
          <w:szCs w:val="24"/>
        </w:rPr>
        <w:t>Евратом</w:t>
      </w:r>
      <w:proofErr w:type="spellEnd"/>
      <w:r w:rsidR="00682AFB" w:rsidRPr="00C36AC8">
        <w:rPr>
          <w:rFonts w:ascii="Times New Roman" w:hAnsi="Times New Roman" w:cs="Times New Roman"/>
          <w:sz w:val="24"/>
          <w:szCs w:val="24"/>
        </w:rPr>
        <w:t>) 2024/2509 на Европейския парламент и на Съвета от 23 септември 2024 година за финансовите правила, приложими за общия бюджет на Съюза:</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принципът на икономичност изисква ресурсите за осъществяване на дейностите да бъдат осигурени своевременно, в подходящо количество и качество и при най-добра цена;</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принципът на ефикасност се отнася до най-доброто съотношение между използваните ресурси, предприетите дейности и постигането на целите;</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принципът на ефективност се отнася до степента, в която се постигат поставените цели посредством предприетите дейности.</w:t>
      </w:r>
    </w:p>
    <w:p w:rsidR="00A0428A" w:rsidRPr="00C36AC8" w:rsidRDefault="00A0428A" w:rsidP="00A0428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Съгласно </w:t>
      </w:r>
      <w:r w:rsidR="001B200D">
        <w:rPr>
          <w:rFonts w:ascii="Times New Roman" w:hAnsi="Times New Roman" w:cs="Times New Roman"/>
          <w:sz w:val="24"/>
          <w:szCs w:val="24"/>
        </w:rPr>
        <w:t>съображение</w:t>
      </w:r>
      <w:r w:rsidRPr="00C36AC8">
        <w:rPr>
          <w:rFonts w:ascii="Times New Roman" w:hAnsi="Times New Roman" w:cs="Times New Roman"/>
          <w:sz w:val="24"/>
          <w:szCs w:val="24"/>
        </w:rPr>
        <w:t xml:space="preserve"> 12 от преамбюла на Регламент (ЕС) 2021/1060 </w:t>
      </w:r>
      <w:r w:rsidR="001B200D" w:rsidRPr="001B200D">
        <w:rPr>
          <w:rFonts w:ascii="Times New Roman" w:hAnsi="Times New Roman" w:cs="Times New Roman"/>
          <w:sz w:val="24"/>
          <w:szCs w:val="24"/>
        </w:rPr>
        <w:t xml:space="preserve"> когато изпълняват фондовете при споделено управление, Комисията и държавите членки следва да зачитат посочените във Финансовия регламент принципи, като добро финансово управление, прозрачност и </w:t>
      </w:r>
      <w:proofErr w:type="spellStart"/>
      <w:r w:rsidR="001B200D" w:rsidRPr="001B200D">
        <w:rPr>
          <w:rFonts w:ascii="Times New Roman" w:hAnsi="Times New Roman" w:cs="Times New Roman"/>
          <w:sz w:val="24"/>
          <w:szCs w:val="24"/>
        </w:rPr>
        <w:t>недискриминация</w:t>
      </w:r>
      <w:proofErr w:type="spellEnd"/>
      <w:r w:rsidR="001B200D" w:rsidRPr="001B200D">
        <w:rPr>
          <w:rFonts w:ascii="Times New Roman" w:hAnsi="Times New Roman" w:cs="Times New Roman"/>
          <w:sz w:val="24"/>
          <w:szCs w:val="24"/>
        </w:rPr>
        <w:t>.</w:t>
      </w:r>
    </w:p>
    <w:p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D3722C" w:rsidRDefault="00EA3FCA" w:rsidP="004B256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2C6DE4">
        <w:rPr>
          <w:rFonts w:ascii="Times New Roman" w:hAnsi="Times New Roman" w:cs="Times New Roman"/>
          <w:sz w:val="24"/>
          <w:szCs w:val="24"/>
        </w:rPr>
        <w:lastRenderedPageBreak/>
        <w:t xml:space="preserve">С оглед определяне на съответствието на предвидените разходи с горепосочените принципи и реалистичността им, за всички доставки и услуги, които се възлагат по реда на Закона за обществени поръчки (ЗОП) конкретният бенефициент следва да </w:t>
      </w:r>
      <w:r w:rsidR="00E5230B">
        <w:rPr>
          <w:rFonts w:ascii="Times New Roman" w:hAnsi="Times New Roman" w:cs="Times New Roman"/>
          <w:sz w:val="24"/>
          <w:szCs w:val="24"/>
        </w:rPr>
        <w:t>представи</w:t>
      </w:r>
      <w:r w:rsidR="003312AF">
        <w:rPr>
          <w:rFonts w:ascii="Times New Roman" w:hAnsi="Times New Roman" w:cs="Times New Roman"/>
          <w:sz w:val="24"/>
          <w:szCs w:val="24"/>
        </w:rPr>
        <w:t xml:space="preserve"> </w:t>
      </w:r>
      <w:proofErr w:type="spellStart"/>
      <w:r w:rsidR="003312AF" w:rsidRPr="00620AFF">
        <w:rPr>
          <w:rFonts w:ascii="Times New Roman" w:hAnsi="Times New Roman" w:cs="Times New Roman"/>
          <w:sz w:val="24"/>
          <w:szCs w:val="24"/>
          <w:u w:val="single"/>
          <w:lang w:val="en-US"/>
        </w:rPr>
        <w:t>една</w:t>
      </w:r>
      <w:proofErr w:type="spellEnd"/>
      <w:r w:rsidR="003312AF" w:rsidRPr="00620AFF">
        <w:rPr>
          <w:rFonts w:ascii="Times New Roman" w:hAnsi="Times New Roman" w:cs="Times New Roman"/>
          <w:sz w:val="24"/>
          <w:szCs w:val="24"/>
          <w:u w:val="single"/>
          <w:lang w:val="en-US"/>
        </w:rPr>
        <w:t xml:space="preserve"> </w:t>
      </w:r>
      <w:proofErr w:type="spellStart"/>
      <w:r w:rsidR="003312AF" w:rsidRPr="00620AFF">
        <w:rPr>
          <w:rFonts w:ascii="Times New Roman" w:hAnsi="Times New Roman" w:cs="Times New Roman"/>
          <w:sz w:val="24"/>
          <w:szCs w:val="24"/>
          <w:u w:val="single"/>
          <w:lang w:val="en-US"/>
        </w:rPr>
        <w:t>оферта</w:t>
      </w:r>
      <w:proofErr w:type="spellEnd"/>
      <w:r w:rsidR="003312AF" w:rsidRPr="003312AF">
        <w:rPr>
          <w:rFonts w:ascii="Times New Roman" w:hAnsi="Times New Roman" w:cs="Times New Roman"/>
          <w:sz w:val="24"/>
          <w:szCs w:val="24"/>
          <w:lang w:val="en-US"/>
        </w:rPr>
        <w:t xml:space="preserve"> за </w:t>
      </w:r>
      <w:proofErr w:type="spellStart"/>
      <w:r w:rsidR="003312AF" w:rsidRPr="003312AF">
        <w:rPr>
          <w:rFonts w:ascii="Times New Roman" w:hAnsi="Times New Roman" w:cs="Times New Roman"/>
          <w:sz w:val="24"/>
          <w:szCs w:val="24"/>
          <w:lang w:val="en-US"/>
        </w:rPr>
        <w:t>всяка</w:t>
      </w:r>
      <w:proofErr w:type="spellEnd"/>
      <w:r w:rsidR="003312AF" w:rsidRPr="003312AF">
        <w:rPr>
          <w:rFonts w:ascii="Times New Roman" w:hAnsi="Times New Roman" w:cs="Times New Roman"/>
          <w:sz w:val="24"/>
          <w:szCs w:val="24"/>
          <w:lang w:val="en-US"/>
        </w:rPr>
        <w:t xml:space="preserve"> </w:t>
      </w:r>
      <w:proofErr w:type="spellStart"/>
      <w:r w:rsidR="003312AF" w:rsidRPr="003312AF">
        <w:rPr>
          <w:rFonts w:ascii="Times New Roman" w:hAnsi="Times New Roman" w:cs="Times New Roman"/>
          <w:sz w:val="24"/>
          <w:szCs w:val="24"/>
          <w:lang w:val="en-US"/>
        </w:rPr>
        <w:t>отделна</w:t>
      </w:r>
      <w:proofErr w:type="spellEnd"/>
      <w:r w:rsidR="003312AF" w:rsidRPr="003312AF">
        <w:rPr>
          <w:rFonts w:ascii="Times New Roman" w:hAnsi="Times New Roman" w:cs="Times New Roman"/>
          <w:sz w:val="24"/>
          <w:szCs w:val="24"/>
          <w:lang w:val="en-US"/>
        </w:rPr>
        <w:t xml:space="preserve"> </w:t>
      </w:r>
      <w:proofErr w:type="spellStart"/>
      <w:r w:rsidR="003312AF" w:rsidRPr="003312AF">
        <w:rPr>
          <w:rFonts w:ascii="Times New Roman" w:hAnsi="Times New Roman" w:cs="Times New Roman"/>
          <w:sz w:val="24"/>
          <w:szCs w:val="24"/>
          <w:lang w:val="en-US"/>
        </w:rPr>
        <w:t>инвестиция</w:t>
      </w:r>
      <w:proofErr w:type="spellEnd"/>
      <w:r w:rsidR="003312AF" w:rsidRPr="003312AF">
        <w:rPr>
          <w:rFonts w:ascii="Times New Roman" w:hAnsi="Times New Roman" w:cs="Times New Roman"/>
          <w:sz w:val="24"/>
          <w:szCs w:val="24"/>
          <w:lang w:val="en-US"/>
        </w:rPr>
        <w:t xml:space="preserve"> в ДМА и/</w:t>
      </w:r>
      <w:proofErr w:type="spellStart"/>
      <w:r w:rsidR="003312AF" w:rsidRPr="003312AF">
        <w:rPr>
          <w:rFonts w:ascii="Times New Roman" w:hAnsi="Times New Roman" w:cs="Times New Roman"/>
          <w:sz w:val="24"/>
          <w:szCs w:val="24"/>
          <w:lang w:val="en-US"/>
        </w:rPr>
        <w:t>или</w:t>
      </w:r>
      <w:proofErr w:type="spellEnd"/>
      <w:r w:rsidR="003312AF" w:rsidRPr="003312AF">
        <w:rPr>
          <w:rFonts w:ascii="Times New Roman" w:hAnsi="Times New Roman" w:cs="Times New Roman"/>
          <w:sz w:val="24"/>
          <w:szCs w:val="24"/>
          <w:lang w:val="en-US"/>
        </w:rPr>
        <w:t xml:space="preserve"> ДНА </w:t>
      </w:r>
      <w:r w:rsidR="00873338">
        <w:rPr>
          <w:rFonts w:ascii="Times New Roman" w:hAnsi="Times New Roman" w:cs="Times New Roman"/>
          <w:sz w:val="24"/>
          <w:szCs w:val="24"/>
        </w:rPr>
        <w:t xml:space="preserve">и/или услуга </w:t>
      </w:r>
      <w:r w:rsidR="003312AF" w:rsidRPr="003312AF">
        <w:rPr>
          <w:rFonts w:ascii="Times New Roman" w:hAnsi="Times New Roman" w:cs="Times New Roman"/>
          <w:sz w:val="24"/>
          <w:szCs w:val="24"/>
          <w:lang w:val="en-US"/>
        </w:rPr>
        <w:t xml:space="preserve">с </w:t>
      </w:r>
      <w:proofErr w:type="spellStart"/>
      <w:r w:rsidR="003312AF" w:rsidRPr="003312AF">
        <w:rPr>
          <w:rFonts w:ascii="Times New Roman" w:hAnsi="Times New Roman" w:cs="Times New Roman"/>
          <w:sz w:val="24"/>
          <w:szCs w:val="24"/>
          <w:lang w:val="en-US"/>
        </w:rPr>
        <w:t>предложена</w:t>
      </w:r>
      <w:proofErr w:type="spellEnd"/>
      <w:r w:rsidR="003312AF" w:rsidRPr="003312AF">
        <w:rPr>
          <w:rFonts w:ascii="Times New Roman" w:hAnsi="Times New Roman" w:cs="Times New Roman"/>
          <w:sz w:val="24"/>
          <w:szCs w:val="24"/>
          <w:lang w:val="en-US"/>
        </w:rPr>
        <w:t xml:space="preserve"> </w:t>
      </w:r>
      <w:proofErr w:type="spellStart"/>
      <w:r w:rsidR="003312AF" w:rsidRPr="003312AF">
        <w:rPr>
          <w:rFonts w:ascii="Times New Roman" w:hAnsi="Times New Roman" w:cs="Times New Roman"/>
          <w:sz w:val="24"/>
          <w:szCs w:val="24"/>
          <w:lang w:val="en-US"/>
        </w:rPr>
        <w:t>цена</w:t>
      </w:r>
      <w:proofErr w:type="spellEnd"/>
      <w:r w:rsidR="00D3722C">
        <w:rPr>
          <w:rFonts w:ascii="Times New Roman" w:hAnsi="Times New Roman" w:cs="Times New Roman"/>
          <w:sz w:val="24"/>
          <w:szCs w:val="24"/>
        </w:rPr>
        <w:t>, получена чрез един от следните способи:</w:t>
      </w:r>
    </w:p>
    <w:p w:rsidR="00D3722C" w:rsidRDefault="00D3722C" w:rsidP="00D3722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3722C">
        <w:rPr>
          <w:rFonts w:ascii="Times New Roman" w:hAnsi="Times New Roman" w:cs="Times New Roman"/>
          <w:sz w:val="24"/>
          <w:szCs w:val="24"/>
        </w:rPr>
        <w:t xml:space="preserve">проведени пазарни консултации съгласно чл. 21, ал. 2 от ЗОП; </w:t>
      </w:r>
    </w:p>
    <w:p w:rsidR="00D3722C" w:rsidRPr="00D3722C" w:rsidRDefault="00D3722C" w:rsidP="00D3722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D3722C">
        <w:rPr>
          <w:rFonts w:ascii="Times New Roman" w:hAnsi="Times New Roman" w:cs="Times New Roman"/>
          <w:sz w:val="24"/>
          <w:szCs w:val="24"/>
        </w:rPr>
        <w:t xml:space="preserve">или </w:t>
      </w:r>
    </w:p>
    <w:p w:rsidR="00D3722C" w:rsidRPr="00D3722C" w:rsidRDefault="00D3722C" w:rsidP="00D3722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D3722C">
        <w:rPr>
          <w:rFonts w:ascii="Times New Roman" w:hAnsi="Times New Roman" w:cs="Times New Roman"/>
          <w:sz w:val="24"/>
          <w:szCs w:val="24"/>
        </w:rPr>
        <w:t>2)</w:t>
      </w:r>
      <w:r w:rsidRPr="00D3722C">
        <w:rPr>
          <w:rFonts w:ascii="Times New Roman" w:hAnsi="Times New Roman" w:cs="Times New Roman"/>
          <w:sz w:val="24"/>
          <w:szCs w:val="24"/>
        </w:rPr>
        <w:tab/>
        <w:t xml:space="preserve">други подходящи източници на информация, ако не са проведени пазарни консултации, както следва: </w:t>
      </w:r>
    </w:p>
    <w:p w:rsidR="00D3722C" w:rsidRPr="00D3722C" w:rsidRDefault="00D3722C" w:rsidP="00D3722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D3722C">
        <w:rPr>
          <w:rFonts w:ascii="Times New Roman" w:hAnsi="Times New Roman" w:cs="Times New Roman"/>
          <w:sz w:val="24"/>
          <w:szCs w:val="24"/>
        </w:rPr>
        <w:t xml:space="preserve">• изпратени/публикувани запитвания и минимум </w:t>
      </w:r>
      <w:r w:rsidR="00C37784">
        <w:rPr>
          <w:rFonts w:ascii="Times New Roman" w:hAnsi="Times New Roman" w:cs="Times New Roman"/>
          <w:sz w:val="24"/>
          <w:szCs w:val="24"/>
        </w:rPr>
        <w:t>1</w:t>
      </w:r>
      <w:r w:rsidRPr="00D3722C">
        <w:rPr>
          <w:rFonts w:ascii="Times New Roman" w:hAnsi="Times New Roman" w:cs="Times New Roman"/>
          <w:sz w:val="24"/>
          <w:szCs w:val="24"/>
        </w:rPr>
        <w:t xml:space="preserve"> </w:t>
      </w:r>
      <w:r w:rsidR="00C37784">
        <w:rPr>
          <w:rFonts w:ascii="Times New Roman" w:hAnsi="Times New Roman" w:cs="Times New Roman"/>
          <w:sz w:val="24"/>
          <w:szCs w:val="24"/>
        </w:rPr>
        <w:t xml:space="preserve">брой </w:t>
      </w:r>
      <w:r w:rsidRPr="00D3722C">
        <w:rPr>
          <w:rFonts w:ascii="Times New Roman" w:hAnsi="Times New Roman" w:cs="Times New Roman"/>
          <w:sz w:val="24"/>
          <w:szCs w:val="24"/>
        </w:rPr>
        <w:t>индикативн</w:t>
      </w:r>
      <w:r w:rsidR="00C37784">
        <w:rPr>
          <w:rFonts w:ascii="Times New Roman" w:hAnsi="Times New Roman" w:cs="Times New Roman"/>
          <w:sz w:val="24"/>
          <w:szCs w:val="24"/>
        </w:rPr>
        <w:t>а</w:t>
      </w:r>
      <w:r w:rsidRPr="00D3722C">
        <w:rPr>
          <w:rFonts w:ascii="Times New Roman" w:hAnsi="Times New Roman" w:cs="Times New Roman"/>
          <w:sz w:val="24"/>
          <w:szCs w:val="24"/>
        </w:rPr>
        <w:t xml:space="preserve"> оферт</w:t>
      </w:r>
      <w:r w:rsidR="00C37784">
        <w:rPr>
          <w:rFonts w:ascii="Times New Roman" w:hAnsi="Times New Roman" w:cs="Times New Roman"/>
          <w:sz w:val="24"/>
          <w:szCs w:val="24"/>
        </w:rPr>
        <w:t>а</w:t>
      </w:r>
      <w:r w:rsidRPr="00D3722C">
        <w:rPr>
          <w:rFonts w:ascii="Times New Roman" w:hAnsi="Times New Roman" w:cs="Times New Roman"/>
          <w:sz w:val="24"/>
          <w:szCs w:val="24"/>
        </w:rPr>
        <w:t>, получен</w:t>
      </w:r>
      <w:r w:rsidR="00C37784">
        <w:rPr>
          <w:rFonts w:ascii="Times New Roman" w:hAnsi="Times New Roman" w:cs="Times New Roman"/>
          <w:sz w:val="24"/>
          <w:szCs w:val="24"/>
        </w:rPr>
        <w:t>а</w:t>
      </w:r>
      <w:r w:rsidRPr="00D3722C">
        <w:rPr>
          <w:rFonts w:ascii="Times New Roman" w:hAnsi="Times New Roman" w:cs="Times New Roman"/>
          <w:sz w:val="24"/>
          <w:szCs w:val="24"/>
        </w:rPr>
        <w:t xml:space="preserve"> не по-рано от 12 месеца преди датата на кандидатстване</w:t>
      </w:r>
      <w:r>
        <w:rPr>
          <w:rFonts w:ascii="Times New Roman" w:hAnsi="Times New Roman" w:cs="Times New Roman"/>
          <w:sz w:val="24"/>
          <w:szCs w:val="24"/>
        </w:rPr>
        <w:t>,</w:t>
      </w:r>
      <w:r w:rsidRPr="00D3722C">
        <w:rPr>
          <w:rFonts w:ascii="Times New Roman" w:hAnsi="Times New Roman" w:cs="Times New Roman"/>
          <w:sz w:val="24"/>
          <w:szCs w:val="24"/>
        </w:rPr>
        <w:t xml:space="preserve"> или </w:t>
      </w:r>
    </w:p>
    <w:p w:rsidR="00D3722C" w:rsidRPr="00D3722C" w:rsidRDefault="00D3722C" w:rsidP="00D3722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D3722C">
        <w:rPr>
          <w:rFonts w:ascii="Times New Roman" w:hAnsi="Times New Roman" w:cs="Times New Roman"/>
          <w:sz w:val="24"/>
          <w:szCs w:val="24"/>
        </w:rPr>
        <w:t xml:space="preserve">• (приложимо само за административните органи, посочени в Решение на Министерския съвет № 727/ 05.12.2019 г.) индикативна оферта, представена от системния </w:t>
      </w:r>
      <w:proofErr w:type="spellStart"/>
      <w:r w:rsidRPr="00D3722C">
        <w:rPr>
          <w:rFonts w:ascii="Times New Roman" w:hAnsi="Times New Roman" w:cs="Times New Roman"/>
          <w:sz w:val="24"/>
          <w:szCs w:val="24"/>
        </w:rPr>
        <w:t>интегратор</w:t>
      </w:r>
      <w:proofErr w:type="spellEnd"/>
      <w:r w:rsidRPr="00D3722C">
        <w:rPr>
          <w:rFonts w:ascii="Times New Roman" w:hAnsi="Times New Roman" w:cs="Times New Roman"/>
          <w:sz w:val="24"/>
          <w:szCs w:val="24"/>
        </w:rPr>
        <w:t>, съгл. § 45 (1) (Доп. - ДВ, бр. 102 от 2019 г. в сила от 29.11.2019 г.) от Преходните и заключителни разпоредби към За</w:t>
      </w:r>
      <w:r>
        <w:rPr>
          <w:rFonts w:ascii="Times New Roman" w:hAnsi="Times New Roman" w:cs="Times New Roman"/>
          <w:sz w:val="24"/>
          <w:szCs w:val="24"/>
        </w:rPr>
        <w:t>кона за електронното управление</w:t>
      </w:r>
      <w:r w:rsidR="00C37784">
        <w:rPr>
          <w:rFonts w:ascii="Times New Roman" w:hAnsi="Times New Roman" w:cs="Times New Roman"/>
          <w:sz w:val="24"/>
          <w:szCs w:val="24"/>
        </w:rPr>
        <w:t>.</w:t>
      </w:r>
    </w:p>
    <w:p w:rsidR="00D3722C" w:rsidRDefault="00D3722C" w:rsidP="004B256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791852" w:rsidRDefault="00791852" w:rsidP="004B256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791852">
        <w:rPr>
          <w:rFonts w:ascii="Times New Roman" w:hAnsi="Times New Roman" w:cs="Times New Roman"/>
          <w:sz w:val="24"/>
          <w:szCs w:val="24"/>
        </w:rPr>
        <w:t>Конкретният б</w:t>
      </w:r>
      <w:r>
        <w:rPr>
          <w:rFonts w:ascii="Times New Roman" w:hAnsi="Times New Roman" w:cs="Times New Roman"/>
          <w:sz w:val="24"/>
          <w:szCs w:val="24"/>
        </w:rPr>
        <w:t xml:space="preserve">енефициент задължително прилага </w:t>
      </w:r>
      <w:r w:rsidRPr="00791852">
        <w:rPr>
          <w:rFonts w:ascii="Times New Roman" w:hAnsi="Times New Roman" w:cs="Times New Roman"/>
          <w:sz w:val="24"/>
          <w:szCs w:val="24"/>
        </w:rPr>
        <w:t xml:space="preserve">документ/и, съдържащ/и минимални изисквания/технически и/или функционални характеристики за </w:t>
      </w:r>
      <w:r w:rsidR="006436D6">
        <w:rPr>
          <w:rFonts w:ascii="Times New Roman" w:hAnsi="Times New Roman" w:cs="Times New Roman"/>
          <w:sz w:val="24"/>
          <w:szCs w:val="24"/>
        </w:rPr>
        <w:t xml:space="preserve">всяка отделна </w:t>
      </w:r>
      <w:r w:rsidRPr="00791852">
        <w:rPr>
          <w:rFonts w:ascii="Times New Roman" w:hAnsi="Times New Roman" w:cs="Times New Roman"/>
          <w:sz w:val="24"/>
          <w:szCs w:val="24"/>
        </w:rPr>
        <w:t>услуг</w:t>
      </w:r>
      <w:r w:rsidR="006436D6">
        <w:rPr>
          <w:rFonts w:ascii="Times New Roman" w:hAnsi="Times New Roman" w:cs="Times New Roman"/>
          <w:sz w:val="24"/>
          <w:szCs w:val="24"/>
        </w:rPr>
        <w:t>а</w:t>
      </w:r>
      <w:r w:rsidRPr="00791852">
        <w:rPr>
          <w:rFonts w:ascii="Times New Roman" w:hAnsi="Times New Roman" w:cs="Times New Roman"/>
          <w:sz w:val="24"/>
          <w:szCs w:val="24"/>
        </w:rPr>
        <w:t>/актив.</w:t>
      </w:r>
    </w:p>
    <w:p w:rsidR="001532D2" w:rsidRDefault="001532D2" w:rsidP="004B256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4B2561" w:rsidRPr="004B2561" w:rsidRDefault="004B2561" w:rsidP="004B256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4B2561">
        <w:rPr>
          <w:rFonts w:ascii="Times New Roman" w:hAnsi="Times New Roman" w:cs="Times New Roman"/>
          <w:sz w:val="24"/>
          <w:szCs w:val="24"/>
        </w:rPr>
        <w:t>В случаите, когато и след допълнително изискване</w:t>
      </w:r>
      <w:r w:rsidR="00E27BD0" w:rsidRPr="00E27BD0">
        <w:t xml:space="preserve"> </w:t>
      </w:r>
      <w:r w:rsidR="00E27BD0" w:rsidRPr="00E27BD0">
        <w:rPr>
          <w:rFonts w:ascii="Times New Roman" w:hAnsi="Times New Roman" w:cs="Times New Roman"/>
          <w:sz w:val="24"/>
          <w:szCs w:val="24"/>
        </w:rPr>
        <w:t>от</w:t>
      </w:r>
      <w:r w:rsidR="00E27BD0">
        <w:rPr>
          <w:rFonts w:ascii="Times New Roman" w:hAnsi="Times New Roman" w:cs="Times New Roman"/>
          <w:sz w:val="24"/>
          <w:szCs w:val="24"/>
        </w:rPr>
        <w:t xml:space="preserve"> страна на оценителната комисия</w:t>
      </w:r>
      <w:r w:rsidR="00791852">
        <w:rPr>
          <w:rFonts w:ascii="Times New Roman" w:hAnsi="Times New Roman" w:cs="Times New Roman"/>
          <w:sz w:val="24"/>
          <w:szCs w:val="24"/>
        </w:rPr>
        <w:t>,</w:t>
      </w:r>
      <w:r w:rsidRPr="004B2561">
        <w:rPr>
          <w:rFonts w:ascii="Times New Roman" w:hAnsi="Times New Roman" w:cs="Times New Roman"/>
          <w:sz w:val="24"/>
          <w:szCs w:val="24"/>
        </w:rPr>
        <w:t xml:space="preserve"> не са посочени минимални технически и/или функционални характеристики на даден актив, заложен в бюджета на проекта, Оценителната комисия ще премахне разходите за съответния/те актив/и от бюджета на проекта.</w:t>
      </w:r>
    </w:p>
    <w:p w:rsidR="003312AF" w:rsidRPr="004B2561" w:rsidRDefault="003312AF" w:rsidP="003312A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405DEE" w:rsidRPr="00C36AC8" w:rsidRDefault="008F0167" w:rsidP="00206C0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00206C08" w:rsidRPr="00C36AC8">
        <w:rPr>
          <w:rFonts w:ascii="Times New Roman" w:hAnsi="Times New Roman" w:cs="Times New Roman"/>
          <w:sz w:val="24"/>
          <w:szCs w:val="24"/>
        </w:rPr>
        <w:t xml:space="preserve">енефициентът следва да представи информация за </w:t>
      </w:r>
      <w:r w:rsidR="00C626B9">
        <w:rPr>
          <w:rFonts w:ascii="Times New Roman" w:hAnsi="Times New Roman" w:cs="Times New Roman"/>
          <w:sz w:val="24"/>
          <w:szCs w:val="24"/>
        </w:rPr>
        <w:t>планираната/</w:t>
      </w:r>
      <w:proofErr w:type="spellStart"/>
      <w:r w:rsidR="00C626B9">
        <w:rPr>
          <w:rFonts w:ascii="Times New Roman" w:hAnsi="Times New Roman" w:cs="Times New Roman"/>
          <w:sz w:val="24"/>
          <w:szCs w:val="24"/>
        </w:rPr>
        <w:t>ите</w:t>
      </w:r>
      <w:proofErr w:type="spellEnd"/>
      <w:r w:rsidR="00C626B9">
        <w:rPr>
          <w:rFonts w:ascii="Times New Roman" w:hAnsi="Times New Roman" w:cs="Times New Roman"/>
          <w:sz w:val="24"/>
          <w:szCs w:val="24"/>
        </w:rPr>
        <w:t xml:space="preserve"> </w:t>
      </w:r>
      <w:r w:rsidR="00206C08" w:rsidRPr="00C36AC8">
        <w:rPr>
          <w:rFonts w:ascii="Times New Roman" w:hAnsi="Times New Roman" w:cs="Times New Roman"/>
          <w:sz w:val="24"/>
          <w:szCs w:val="24"/>
        </w:rPr>
        <w:t>обществена</w:t>
      </w:r>
      <w:r w:rsidR="001532D2">
        <w:rPr>
          <w:rFonts w:ascii="Times New Roman" w:hAnsi="Times New Roman" w:cs="Times New Roman"/>
          <w:sz w:val="24"/>
          <w:szCs w:val="24"/>
        </w:rPr>
        <w:t>/и</w:t>
      </w:r>
      <w:r w:rsidR="00206C08" w:rsidRPr="00C36AC8">
        <w:rPr>
          <w:rFonts w:ascii="Times New Roman" w:hAnsi="Times New Roman" w:cs="Times New Roman"/>
          <w:sz w:val="24"/>
          <w:szCs w:val="24"/>
        </w:rPr>
        <w:t xml:space="preserve"> поръчка/</w:t>
      </w:r>
      <w:r w:rsidR="001532D2">
        <w:rPr>
          <w:rFonts w:ascii="Times New Roman" w:hAnsi="Times New Roman" w:cs="Times New Roman"/>
          <w:sz w:val="24"/>
          <w:szCs w:val="24"/>
        </w:rPr>
        <w:t>и</w:t>
      </w:r>
      <w:r w:rsidR="001532D2" w:rsidRPr="00C36AC8">
        <w:rPr>
          <w:rFonts w:ascii="Times New Roman" w:hAnsi="Times New Roman" w:cs="Times New Roman"/>
          <w:sz w:val="24"/>
          <w:szCs w:val="24"/>
        </w:rPr>
        <w:t xml:space="preserve"> </w:t>
      </w:r>
      <w:r w:rsidR="00206C08" w:rsidRPr="00C36AC8">
        <w:rPr>
          <w:rFonts w:ascii="Times New Roman" w:hAnsi="Times New Roman" w:cs="Times New Roman"/>
          <w:sz w:val="24"/>
          <w:szCs w:val="24"/>
        </w:rPr>
        <w:t xml:space="preserve">в съответната дейност в </w:t>
      </w:r>
      <w:r>
        <w:rPr>
          <w:rFonts w:ascii="Times New Roman" w:hAnsi="Times New Roman" w:cs="Times New Roman"/>
          <w:sz w:val="24"/>
          <w:szCs w:val="24"/>
        </w:rPr>
        <w:t>р</w:t>
      </w:r>
      <w:r w:rsidR="002F1174" w:rsidRPr="00C36AC8">
        <w:rPr>
          <w:rFonts w:ascii="Times New Roman" w:hAnsi="Times New Roman" w:cs="Times New Roman"/>
          <w:sz w:val="24"/>
          <w:szCs w:val="24"/>
        </w:rPr>
        <w:t>аздел</w:t>
      </w:r>
      <w:r>
        <w:rPr>
          <w:rFonts w:ascii="Times New Roman" w:hAnsi="Times New Roman" w:cs="Times New Roman"/>
          <w:sz w:val="24"/>
          <w:szCs w:val="24"/>
        </w:rPr>
        <w:t xml:space="preserve"> „</w:t>
      </w:r>
      <w:r w:rsidR="00206C08" w:rsidRPr="00C36AC8">
        <w:rPr>
          <w:rFonts w:ascii="Times New Roman" w:hAnsi="Times New Roman" w:cs="Times New Roman"/>
          <w:sz w:val="24"/>
          <w:szCs w:val="24"/>
        </w:rPr>
        <w:t>План за изпълнение/</w:t>
      </w:r>
      <w:r w:rsidR="002F1174" w:rsidRPr="00C36AC8">
        <w:rPr>
          <w:rFonts w:ascii="Times New Roman" w:hAnsi="Times New Roman" w:cs="Times New Roman"/>
          <w:sz w:val="24"/>
          <w:szCs w:val="24"/>
        </w:rPr>
        <w:t>Дейности по проекта</w:t>
      </w:r>
      <w:r>
        <w:rPr>
          <w:rFonts w:ascii="Times New Roman" w:hAnsi="Times New Roman" w:cs="Times New Roman"/>
          <w:sz w:val="24"/>
          <w:szCs w:val="24"/>
        </w:rPr>
        <w:t>“</w:t>
      </w:r>
      <w:r w:rsidR="002F1174" w:rsidRPr="00C36AC8">
        <w:rPr>
          <w:rFonts w:ascii="Times New Roman" w:hAnsi="Times New Roman" w:cs="Times New Roman"/>
          <w:sz w:val="24"/>
          <w:szCs w:val="24"/>
        </w:rPr>
        <w:t xml:space="preserve">, </w:t>
      </w:r>
      <w:r w:rsidR="004F3B81">
        <w:rPr>
          <w:rFonts w:ascii="Times New Roman" w:hAnsi="Times New Roman" w:cs="Times New Roman"/>
          <w:sz w:val="24"/>
          <w:szCs w:val="24"/>
        </w:rPr>
        <w:t xml:space="preserve">раздел </w:t>
      </w:r>
      <w:r>
        <w:rPr>
          <w:rFonts w:ascii="Times New Roman" w:hAnsi="Times New Roman" w:cs="Times New Roman"/>
          <w:sz w:val="24"/>
          <w:szCs w:val="24"/>
        </w:rPr>
        <w:t>„</w:t>
      </w:r>
      <w:r w:rsidR="002F1174" w:rsidRPr="00C36AC8">
        <w:rPr>
          <w:rFonts w:ascii="Times New Roman" w:hAnsi="Times New Roman" w:cs="Times New Roman"/>
          <w:sz w:val="24"/>
          <w:szCs w:val="24"/>
        </w:rPr>
        <w:t>Бюджет (в лева)</w:t>
      </w:r>
      <w:r>
        <w:rPr>
          <w:rFonts w:ascii="Times New Roman" w:hAnsi="Times New Roman" w:cs="Times New Roman"/>
          <w:sz w:val="24"/>
          <w:szCs w:val="24"/>
        </w:rPr>
        <w:t>“</w:t>
      </w:r>
      <w:r w:rsidR="004F3B81">
        <w:rPr>
          <w:rFonts w:ascii="Times New Roman" w:hAnsi="Times New Roman" w:cs="Times New Roman"/>
          <w:sz w:val="24"/>
          <w:szCs w:val="24"/>
        </w:rPr>
        <w:t xml:space="preserve"> и раздел „</w:t>
      </w:r>
      <w:r w:rsidR="00206C08" w:rsidRPr="00C36AC8">
        <w:rPr>
          <w:rFonts w:ascii="Times New Roman" w:hAnsi="Times New Roman" w:cs="Times New Roman"/>
          <w:sz w:val="24"/>
          <w:szCs w:val="24"/>
        </w:rPr>
        <w:t>План за външно възлагане</w:t>
      </w:r>
      <w:r w:rsidR="004F3B81">
        <w:rPr>
          <w:rFonts w:ascii="Times New Roman" w:hAnsi="Times New Roman" w:cs="Times New Roman"/>
          <w:sz w:val="24"/>
          <w:szCs w:val="24"/>
        </w:rPr>
        <w:t>“</w:t>
      </w:r>
      <w:r w:rsidR="00206C08" w:rsidRPr="00C36AC8">
        <w:rPr>
          <w:rFonts w:ascii="Times New Roman" w:hAnsi="Times New Roman" w:cs="Times New Roman"/>
          <w:sz w:val="24"/>
          <w:szCs w:val="24"/>
        </w:rPr>
        <w:t xml:space="preserve"> от </w:t>
      </w:r>
      <w:r w:rsidR="004F3B81" w:rsidRPr="0045020B">
        <w:rPr>
          <w:rFonts w:ascii="Times New Roman" w:hAnsi="Times New Roman" w:cs="Times New Roman"/>
          <w:sz w:val="24"/>
          <w:szCs w:val="24"/>
        </w:rPr>
        <w:t>ФК</w:t>
      </w:r>
      <w:r w:rsidR="00206C08" w:rsidRPr="00C36AC8">
        <w:rPr>
          <w:rFonts w:ascii="Times New Roman" w:hAnsi="Times New Roman" w:cs="Times New Roman"/>
          <w:sz w:val="24"/>
          <w:szCs w:val="24"/>
        </w:rPr>
        <w:t>. От представената от бенефициента информация за обществената поръчка/поръчки, която/които се планира</w:t>
      </w:r>
      <w:r w:rsidR="004F3B81">
        <w:rPr>
          <w:rFonts w:ascii="Times New Roman" w:hAnsi="Times New Roman" w:cs="Times New Roman"/>
          <w:sz w:val="24"/>
          <w:szCs w:val="24"/>
        </w:rPr>
        <w:t>/т</w:t>
      </w:r>
      <w:r w:rsidR="00206C08" w:rsidRPr="00C36AC8">
        <w:rPr>
          <w:rFonts w:ascii="Times New Roman" w:hAnsi="Times New Roman" w:cs="Times New Roman"/>
          <w:sz w:val="24"/>
          <w:szCs w:val="24"/>
        </w:rPr>
        <w:t xml:space="preserve"> да се проведе/ат, следва да е ясен обект</w:t>
      </w:r>
      <w:r w:rsidR="004F3B81">
        <w:rPr>
          <w:rFonts w:ascii="Times New Roman" w:hAnsi="Times New Roman" w:cs="Times New Roman"/>
          <w:sz w:val="24"/>
          <w:szCs w:val="24"/>
        </w:rPr>
        <w:t>ът</w:t>
      </w:r>
      <w:r w:rsidR="00206C08" w:rsidRPr="00C36AC8">
        <w:rPr>
          <w:rFonts w:ascii="Times New Roman" w:hAnsi="Times New Roman" w:cs="Times New Roman"/>
          <w:sz w:val="24"/>
          <w:szCs w:val="24"/>
        </w:rPr>
        <w:t xml:space="preserve"> на </w:t>
      </w:r>
      <w:r w:rsidR="007F3102" w:rsidRPr="00595623">
        <w:rPr>
          <w:rFonts w:ascii="Times New Roman" w:hAnsi="Times New Roman" w:cs="Times New Roman"/>
          <w:sz w:val="24"/>
          <w:szCs w:val="24"/>
        </w:rPr>
        <w:t>всяка</w:t>
      </w:r>
      <w:r w:rsidR="007F3102">
        <w:rPr>
          <w:rFonts w:ascii="Times New Roman" w:hAnsi="Times New Roman" w:cs="Times New Roman"/>
          <w:sz w:val="24"/>
          <w:szCs w:val="24"/>
        </w:rPr>
        <w:t xml:space="preserve"> </w:t>
      </w:r>
      <w:r w:rsidR="00206C08" w:rsidRPr="00C36AC8">
        <w:rPr>
          <w:rFonts w:ascii="Times New Roman" w:hAnsi="Times New Roman" w:cs="Times New Roman"/>
          <w:sz w:val="24"/>
          <w:szCs w:val="24"/>
        </w:rPr>
        <w:t xml:space="preserve">обществена поръчка; редът, по който ще се възлага; предметът на обществената поръчка; мерна единица (количество, брой и </w:t>
      </w:r>
      <w:proofErr w:type="spellStart"/>
      <w:r w:rsidR="00206C08" w:rsidRPr="00C36AC8">
        <w:rPr>
          <w:rFonts w:ascii="Times New Roman" w:hAnsi="Times New Roman" w:cs="Times New Roman"/>
          <w:sz w:val="24"/>
          <w:szCs w:val="24"/>
        </w:rPr>
        <w:t>т.н</w:t>
      </w:r>
      <w:proofErr w:type="spellEnd"/>
      <w:r w:rsidR="00206C08" w:rsidRPr="00C36AC8">
        <w:rPr>
          <w:rFonts w:ascii="Times New Roman" w:hAnsi="Times New Roman" w:cs="Times New Roman"/>
          <w:sz w:val="24"/>
          <w:szCs w:val="24"/>
        </w:rPr>
        <w:t>), единични цени, обща стойност на поръчката и друга приложима информация.</w:t>
      </w:r>
    </w:p>
    <w:p w:rsidR="00685C9E" w:rsidRPr="00C36AC8" w:rsidRDefault="00685C9E" w:rsidP="00685C9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A87ED1" w:rsidRPr="00C36AC8" w:rsidRDefault="00A87ED1" w:rsidP="00A93D8D">
      <w:pPr>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hAnsi="Times New Roman" w:cs="Times New Roman"/>
          <w:sz w:val="12"/>
          <w:szCs w:val="12"/>
        </w:rPr>
      </w:pPr>
    </w:p>
    <w:p w:rsidR="00A87ED1" w:rsidRPr="00C36AC8" w:rsidRDefault="00A87ED1" w:rsidP="00A93D8D">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2. </w:t>
      </w:r>
      <w:r w:rsidR="00C879E6" w:rsidRPr="00C879E6">
        <w:rPr>
          <w:rFonts w:ascii="Times New Roman" w:hAnsi="Times New Roman" w:cs="Times New Roman"/>
          <w:sz w:val="24"/>
          <w:szCs w:val="24"/>
        </w:rPr>
        <w:t>Да бъдат извършени след датата на решение на Комитета за наблюдение на ПНИИДИТ за одобряване на методологията и критериите за подбор на настоящата операция (</w:t>
      </w:r>
      <w:r w:rsidR="00E933B7">
        <w:rPr>
          <w:rFonts w:ascii="Times New Roman" w:hAnsi="Times New Roman" w:cs="Times New Roman"/>
          <w:sz w:val="24"/>
          <w:szCs w:val="24"/>
        </w:rPr>
        <w:t>17 септември</w:t>
      </w:r>
      <w:r w:rsidR="00C879E6" w:rsidRPr="00C879E6">
        <w:rPr>
          <w:rFonts w:ascii="Times New Roman" w:hAnsi="Times New Roman" w:cs="Times New Roman"/>
          <w:sz w:val="24"/>
          <w:szCs w:val="24"/>
        </w:rPr>
        <w:t xml:space="preserve"> 202</w:t>
      </w:r>
      <w:r w:rsidR="00E933B7">
        <w:rPr>
          <w:rFonts w:ascii="Times New Roman" w:hAnsi="Times New Roman" w:cs="Times New Roman"/>
          <w:sz w:val="24"/>
          <w:szCs w:val="24"/>
        </w:rPr>
        <w:t>5</w:t>
      </w:r>
      <w:r w:rsidR="00C879E6" w:rsidRPr="00C879E6">
        <w:rPr>
          <w:rFonts w:ascii="Times New Roman" w:hAnsi="Times New Roman" w:cs="Times New Roman"/>
          <w:sz w:val="24"/>
          <w:szCs w:val="24"/>
        </w:rPr>
        <w:t xml:space="preserve"> г.) и до изтичане на крайния срок, определен за представяне на окончателния отчет за изпълнение на дейностите по проекта. В случай че изпълнението на проекта е започнало преди подаването на проектното предложение (видно от датата, посочена от кандидата в поле „Начална и крайна дата на изпълнение на проекта“ на раздел „Допълнителна информация необходима за оценка на проектното предложение.“), по отношение на всички извършени дейности и разходи по проекта следва да са спазени всички изисквания на приложимото законодателство.</w:t>
      </w:r>
    </w:p>
    <w:p w:rsidR="005C528A" w:rsidRPr="00C36AC8" w:rsidRDefault="005C528A" w:rsidP="005C528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A87ED1" w:rsidRPr="00C36AC8" w:rsidRDefault="005C528A"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pacing w:val="-2"/>
          <w:sz w:val="24"/>
          <w:szCs w:val="24"/>
        </w:rPr>
      </w:pPr>
      <w:proofErr w:type="spellStart"/>
      <w:r w:rsidRPr="00C36AC8">
        <w:rPr>
          <w:rFonts w:ascii="Times New Roman" w:hAnsi="Times New Roman" w:cs="Times New Roman"/>
          <w:spacing w:val="-2"/>
          <w:sz w:val="24"/>
          <w:szCs w:val="24"/>
        </w:rPr>
        <w:t>Разходооправдателните</w:t>
      </w:r>
      <w:proofErr w:type="spellEnd"/>
      <w:r w:rsidRPr="00C36AC8">
        <w:rPr>
          <w:rFonts w:ascii="Times New Roman" w:hAnsi="Times New Roman" w:cs="Times New Roman"/>
          <w:spacing w:val="-2"/>
          <w:sz w:val="24"/>
          <w:szCs w:val="24"/>
        </w:rPr>
        <w:t xml:space="preserve"> документи, свързани с изпълнението на допустимите по проекта дейности, следва да бъдат издадени в периода на допустимост на разходите</w:t>
      </w:r>
      <w:r w:rsidR="00A87ED1" w:rsidRPr="00C36AC8">
        <w:rPr>
          <w:rFonts w:ascii="Times New Roman" w:hAnsi="Times New Roman" w:cs="Times New Roman"/>
          <w:spacing w:val="-2"/>
          <w:sz w:val="24"/>
          <w:szCs w:val="24"/>
        </w:rPr>
        <w:t>, посочен по-горе</w:t>
      </w:r>
      <w:r w:rsidRPr="00C36AC8">
        <w:rPr>
          <w:rFonts w:ascii="Times New Roman" w:hAnsi="Times New Roman" w:cs="Times New Roman"/>
          <w:spacing w:val="-2"/>
          <w:sz w:val="24"/>
          <w:szCs w:val="24"/>
        </w:rPr>
        <w:t xml:space="preserve">. Плащанията могат да бъдат извършени и след края на изпълнение на дейностите по проекта, но не по-късно от крайния срок, определен за представяне на </w:t>
      </w:r>
      <w:r w:rsidR="00A87ED1" w:rsidRPr="00C36AC8">
        <w:rPr>
          <w:rFonts w:ascii="Times New Roman" w:hAnsi="Times New Roman" w:cs="Times New Roman"/>
          <w:spacing w:val="-2"/>
          <w:sz w:val="24"/>
          <w:szCs w:val="24"/>
        </w:rPr>
        <w:t xml:space="preserve">окончателния </w:t>
      </w:r>
      <w:r w:rsidRPr="00C36AC8">
        <w:rPr>
          <w:rFonts w:ascii="Times New Roman" w:hAnsi="Times New Roman" w:cs="Times New Roman"/>
          <w:spacing w:val="-2"/>
          <w:sz w:val="24"/>
          <w:szCs w:val="24"/>
        </w:rPr>
        <w:t>отчет.</w:t>
      </w:r>
    </w:p>
    <w:p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lastRenderedPageBreak/>
        <w:t>3. За разходите да е налична адекватна одитна следа съгласно минималните изисквания на Приложение XIII от Регламент (ЕС) 2021/1060 в съответствие с чл. 57, ал. 1, т. 7 от ЗУСЕФСУ, включително да са спазени изискванията за съхраняване на документите по чл. 82 от Регламент (ЕС) 2021/1060.</w:t>
      </w:r>
    </w:p>
    <w:p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4.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w:t>
      </w:r>
      <w:r w:rsidR="00A87ED1" w:rsidRPr="00C36AC8">
        <w:rPr>
          <w:rFonts w:ascii="Times New Roman" w:hAnsi="Times New Roman" w:cs="Times New Roman"/>
          <w:sz w:val="24"/>
          <w:szCs w:val="24"/>
        </w:rPr>
        <w:t>в срока на допустимост</w:t>
      </w:r>
      <w:r w:rsidRPr="00C36AC8">
        <w:rPr>
          <w:rFonts w:ascii="Times New Roman" w:hAnsi="Times New Roman" w:cs="Times New Roman"/>
          <w:sz w:val="24"/>
          <w:szCs w:val="24"/>
        </w:rPr>
        <w:t xml:space="preserve">. </w:t>
      </w:r>
    </w:p>
    <w:p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5. Да са отразени в счетоводната документация на бенефициента чрез отделни счетоводни аналитични сметки по проекта или в отделна счетоводна система в съответствие с чл. 57, ал. 1, т. 6 на ЗУСЕФСУ</w:t>
      </w:r>
      <w:r w:rsidR="00A87ED1" w:rsidRPr="00C36AC8">
        <w:rPr>
          <w:rFonts w:ascii="Times New Roman" w:hAnsi="Times New Roman" w:cs="Times New Roman"/>
          <w:sz w:val="24"/>
          <w:szCs w:val="24"/>
        </w:rPr>
        <w:t>.</w:t>
      </w:r>
    </w:p>
    <w:p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6. Да могат да се установят и проверят, да бъдат подкрепени от оригинални </w:t>
      </w:r>
      <w:proofErr w:type="spellStart"/>
      <w:r w:rsidRPr="00C36AC8">
        <w:rPr>
          <w:rFonts w:ascii="Times New Roman" w:hAnsi="Times New Roman" w:cs="Times New Roman"/>
          <w:sz w:val="24"/>
          <w:szCs w:val="24"/>
        </w:rPr>
        <w:t>разходо</w:t>
      </w:r>
      <w:proofErr w:type="spellEnd"/>
      <w:r w:rsidRPr="00C36AC8">
        <w:rPr>
          <w:rFonts w:ascii="Times New Roman" w:hAnsi="Times New Roman" w:cs="Times New Roman"/>
          <w:sz w:val="24"/>
          <w:szCs w:val="24"/>
        </w:rPr>
        <w:t>-оправдателни документи.</w:t>
      </w:r>
    </w:p>
    <w:p w:rsidR="00A87ED1" w:rsidRPr="00C36AC8" w:rsidRDefault="0080349E" w:rsidP="0080349E">
      <w:pPr>
        <w:pBdr>
          <w:top w:val="single" w:sz="4" w:space="1" w:color="auto"/>
          <w:left w:val="single" w:sz="4" w:space="4" w:color="auto"/>
          <w:bottom w:val="single" w:sz="4" w:space="1" w:color="auto"/>
          <w:right w:val="single" w:sz="4" w:space="4" w:color="auto"/>
        </w:pBdr>
        <w:tabs>
          <w:tab w:val="left" w:pos="1020"/>
        </w:tabs>
        <w:spacing w:after="0" w:line="240" w:lineRule="auto"/>
        <w:jc w:val="both"/>
        <w:rPr>
          <w:rFonts w:ascii="Times New Roman" w:hAnsi="Times New Roman" w:cs="Times New Roman"/>
          <w:sz w:val="12"/>
          <w:szCs w:val="12"/>
        </w:rPr>
      </w:pPr>
      <w:r w:rsidRPr="00C36AC8">
        <w:rPr>
          <w:rFonts w:ascii="Times New Roman" w:hAnsi="Times New Roman" w:cs="Times New Roman"/>
          <w:sz w:val="24"/>
          <w:szCs w:val="24"/>
        </w:rPr>
        <w:tab/>
      </w:r>
    </w:p>
    <w:p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7. Да са за реално доставени продукти/извършени услуги въз основа на договори, които са сключени при спазване изискванията на националното и европейското законодателство за в</w:t>
      </w:r>
      <w:r w:rsidR="00A87ED1" w:rsidRPr="00C36AC8">
        <w:rPr>
          <w:rFonts w:ascii="Times New Roman" w:hAnsi="Times New Roman" w:cs="Times New Roman"/>
          <w:sz w:val="24"/>
          <w:szCs w:val="24"/>
        </w:rPr>
        <w:t>ъзлагане на обществени поръчки.</w:t>
      </w:r>
    </w:p>
    <w:p w:rsidR="00A87ED1" w:rsidRPr="00C36AC8" w:rsidRDefault="0080349E" w:rsidP="0080349E">
      <w:pPr>
        <w:pBdr>
          <w:top w:val="single" w:sz="4" w:space="1" w:color="auto"/>
          <w:left w:val="single" w:sz="4" w:space="4" w:color="auto"/>
          <w:bottom w:val="single" w:sz="4" w:space="1" w:color="auto"/>
          <w:right w:val="single" w:sz="4" w:space="4" w:color="auto"/>
        </w:pBdr>
        <w:tabs>
          <w:tab w:val="left" w:pos="1080"/>
        </w:tabs>
        <w:spacing w:after="0" w:line="240" w:lineRule="auto"/>
        <w:jc w:val="both"/>
        <w:rPr>
          <w:rFonts w:ascii="Times New Roman" w:hAnsi="Times New Roman" w:cs="Times New Roman"/>
          <w:sz w:val="12"/>
          <w:szCs w:val="12"/>
        </w:rPr>
      </w:pPr>
      <w:r w:rsidRPr="00C36AC8">
        <w:rPr>
          <w:rFonts w:ascii="Times New Roman" w:hAnsi="Times New Roman" w:cs="Times New Roman"/>
          <w:sz w:val="24"/>
          <w:szCs w:val="24"/>
        </w:rPr>
        <w:tab/>
      </w:r>
    </w:p>
    <w:p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8. Да са в изпълнение на посочените в т. 13 от настоящите Условия за кан</w:t>
      </w:r>
      <w:r w:rsidR="00A87ED1" w:rsidRPr="00C36AC8">
        <w:rPr>
          <w:rFonts w:ascii="Times New Roman" w:hAnsi="Times New Roman" w:cs="Times New Roman"/>
          <w:sz w:val="24"/>
          <w:szCs w:val="24"/>
        </w:rPr>
        <w:t>дидатстване допустими дейности.</w:t>
      </w:r>
    </w:p>
    <w:p w:rsidR="00A87ED1" w:rsidRPr="00C36AC8" w:rsidRDefault="0080349E" w:rsidP="0080349E">
      <w:pPr>
        <w:pBdr>
          <w:top w:val="single" w:sz="4" w:space="1" w:color="auto"/>
          <w:left w:val="single" w:sz="4" w:space="4" w:color="auto"/>
          <w:bottom w:val="single" w:sz="4" w:space="1" w:color="auto"/>
          <w:right w:val="single" w:sz="4" w:space="4" w:color="auto"/>
        </w:pBdr>
        <w:tabs>
          <w:tab w:val="left" w:pos="1095"/>
        </w:tabs>
        <w:spacing w:after="0" w:line="240" w:lineRule="auto"/>
        <w:jc w:val="both"/>
        <w:rPr>
          <w:rFonts w:ascii="Times New Roman" w:hAnsi="Times New Roman" w:cs="Times New Roman"/>
          <w:sz w:val="12"/>
          <w:szCs w:val="12"/>
        </w:rPr>
      </w:pPr>
      <w:r w:rsidRPr="00C36AC8">
        <w:rPr>
          <w:rFonts w:ascii="Times New Roman" w:hAnsi="Times New Roman" w:cs="Times New Roman"/>
          <w:sz w:val="24"/>
          <w:szCs w:val="24"/>
        </w:rPr>
        <w:tab/>
      </w:r>
    </w:p>
    <w:p w:rsidR="00A87ED1" w:rsidRPr="00C36AC8" w:rsidRDefault="00513244" w:rsidP="00A87ED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9. Да не са финансирани по друг проект, програма или друга финансова схема, финансирана от публични средства на нацио</w:t>
      </w:r>
      <w:r w:rsidR="00A87ED1" w:rsidRPr="00C36AC8">
        <w:rPr>
          <w:rFonts w:ascii="Times New Roman" w:hAnsi="Times New Roman" w:cs="Times New Roman"/>
          <w:sz w:val="24"/>
          <w:szCs w:val="24"/>
        </w:rPr>
        <w:t>налния или европейския бюджети.</w:t>
      </w:r>
    </w:p>
    <w:p w:rsidR="00A87ED1" w:rsidRPr="00C36AC8" w:rsidRDefault="00A87ED1" w:rsidP="00A87ED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5217ED" w:rsidRPr="00C36AC8" w:rsidRDefault="005217ED" w:rsidP="00A87ED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Относно третирането на ДДС конкретният бенефициент следва да се запознае с </w:t>
      </w:r>
      <w:r w:rsidR="00FE43AE" w:rsidRPr="00C36AC8">
        <w:rPr>
          <w:rFonts w:ascii="Times New Roman" w:hAnsi="Times New Roman" w:cs="Times New Roman"/>
          <w:sz w:val="24"/>
          <w:szCs w:val="24"/>
        </w:rPr>
        <w:t xml:space="preserve">Указание НФ-1 от 09.01.2024 г. </w:t>
      </w:r>
      <w:r w:rsidR="00613B77" w:rsidRPr="00C36AC8">
        <w:rPr>
          <w:rFonts w:ascii="Times New Roman" w:hAnsi="Times New Roman" w:cs="Times New Roman"/>
          <w:sz w:val="24"/>
          <w:szCs w:val="24"/>
        </w:rPr>
        <w:t xml:space="preserve">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00613B77" w:rsidRPr="00C36AC8">
        <w:rPr>
          <w:rFonts w:ascii="Times New Roman" w:hAnsi="Times New Roman" w:cs="Times New Roman"/>
          <w:sz w:val="24"/>
          <w:szCs w:val="24"/>
        </w:rPr>
        <w:t>аквакултури</w:t>
      </w:r>
      <w:proofErr w:type="spellEnd"/>
      <w:r w:rsidR="00613B77" w:rsidRPr="00C36AC8">
        <w:rPr>
          <w:rFonts w:ascii="Times New Roman" w:hAnsi="Times New Roman" w:cs="Times New Roman"/>
          <w:sz w:val="24"/>
          <w:szCs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(Приложение Г).</w:t>
      </w:r>
    </w:p>
    <w:p w:rsidR="005217ED" w:rsidRPr="00C36AC8" w:rsidRDefault="005217ED"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E82C62" w:rsidRPr="00C36AC8" w:rsidRDefault="00E82C62" w:rsidP="00E82C62">
      <w:pPr>
        <w:pStyle w:val="Heading2"/>
        <w:spacing w:before="120" w:after="120" w:line="276" w:lineRule="auto"/>
        <w:rPr>
          <w:rFonts w:ascii="Times New Roman" w:hAnsi="Times New Roman" w:cs="Times New Roman"/>
        </w:rPr>
      </w:pPr>
      <w:bookmarkStart w:id="19" w:name="_Toc132029418"/>
      <w:bookmarkStart w:id="20" w:name="_Toc209015674"/>
      <w:bookmarkEnd w:id="18"/>
      <w:r w:rsidRPr="00C36AC8">
        <w:rPr>
          <w:rFonts w:ascii="Times New Roman" w:hAnsi="Times New Roman" w:cs="Times New Roman"/>
        </w:rPr>
        <w:t>14.2. Допустими разходи</w:t>
      </w:r>
      <w:bookmarkEnd w:id="19"/>
      <w:bookmarkEnd w:id="20"/>
    </w:p>
    <w:p w:rsidR="00C57479" w:rsidRPr="00C36AC8" w:rsidRDefault="00FE1952"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w:t>
      </w:r>
      <w:r w:rsidR="0047586B" w:rsidRPr="00C36AC8">
        <w:rPr>
          <w:rFonts w:ascii="Times New Roman" w:hAnsi="Times New Roman" w:cs="Times New Roman"/>
          <w:sz w:val="24"/>
          <w:szCs w:val="24"/>
        </w:rPr>
        <w:t>При попълване на раздел „Бюджет“ от Формуляра за кандидатстване при въвеждане от страна на  кандидата на разходите от трето ниво, чрез натискане на бутон „Детайли“ за всеки бюджетен ред трябва да се попълни информация от падащите менюта, Категория/ региони“.</w:t>
      </w:r>
    </w:p>
    <w:p w:rsidR="0047586B" w:rsidRPr="00C36AC8" w:rsidRDefault="0047586B"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rsidR="00C57479" w:rsidRPr="00C36AC8" w:rsidRDefault="00C57479"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rPr>
      </w:pPr>
      <w:r w:rsidRPr="00C36AC8">
        <w:rPr>
          <w:rFonts w:ascii="Times New Roman" w:hAnsi="Times New Roman" w:cs="Times New Roman"/>
          <w:b/>
        </w:rPr>
        <w:t xml:space="preserve">Допустимите </w:t>
      </w:r>
      <w:r w:rsidR="0047586B" w:rsidRPr="00C36AC8">
        <w:rPr>
          <w:rFonts w:ascii="Times New Roman" w:hAnsi="Times New Roman" w:cs="Times New Roman"/>
          <w:b/>
        </w:rPr>
        <w:t>по настоящата процедура са следните видове разходи:</w:t>
      </w:r>
    </w:p>
    <w:p w:rsidR="005323CB" w:rsidRPr="00C36AC8" w:rsidRDefault="0047586B" w:rsidP="005C19C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I</w:t>
      </w:r>
      <w:r w:rsidR="005323CB" w:rsidRPr="00C36AC8">
        <w:rPr>
          <w:rFonts w:ascii="Times New Roman" w:hAnsi="Times New Roman" w:cs="Times New Roman"/>
          <w:sz w:val="24"/>
          <w:szCs w:val="24"/>
        </w:rPr>
        <w:t xml:space="preserve">  </w:t>
      </w:r>
      <w:r w:rsidR="00EE5351" w:rsidRPr="00C36AC8">
        <w:rPr>
          <w:rFonts w:ascii="Times New Roman" w:hAnsi="Times New Roman" w:cs="Times New Roman"/>
          <w:sz w:val="24"/>
          <w:szCs w:val="24"/>
        </w:rPr>
        <w:t xml:space="preserve"> </w:t>
      </w:r>
      <w:r w:rsidR="005323CB" w:rsidRPr="00C36AC8">
        <w:rPr>
          <w:rFonts w:ascii="Times New Roman" w:hAnsi="Times New Roman" w:cs="Times New Roman"/>
          <w:sz w:val="24"/>
          <w:szCs w:val="24"/>
        </w:rPr>
        <w:t xml:space="preserve">РАЗХОДИ ЗА </w:t>
      </w:r>
      <w:r w:rsidR="005C19C2">
        <w:rPr>
          <w:rFonts w:ascii="Times New Roman" w:hAnsi="Times New Roman" w:cs="Times New Roman"/>
          <w:sz w:val="24"/>
          <w:szCs w:val="24"/>
        </w:rPr>
        <w:t xml:space="preserve">ДЪЛГОТРАЙНИ </w:t>
      </w:r>
      <w:r w:rsidR="005323CB" w:rsidRPr="00C36AC8">
        <w:rPr>
          <w:rFonts w:ascii="Times New Roman" w:hAnsi="Times New Roman" w:cs="Times New Roman"/>
          <w:sz w:val="24"/>
          <w:szCs w:val="24"/>
        </w:rPr>
        <w:t>МАТЕРИАЛНИ АКТИВИ (преки разходи)</w:t>
      </w:r>
    </w:p>
    <w:p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sz w:val="24"/>
          <w:szCs w:val="24"/>
        </w:rPr>
        <w:t>I.</w:t>
      </w:r>
      <w:r w:rsidR="005C19C2">
        <w:rPr>
          <w:rFonts w:ascii="Times New Roman" w:hAnsi="Times New Roman" w:cs="Times New Roman"/>
          <w:sz w:val="24"/>
          <w:szCs w:val="24"/>
        </w:rPr>
        <w:t>1</w:t>
      </w:r>
      <w:r w:rsidRPr="00C36AC8">
        <w:rPr>
          <w:rFonts w:ascii="Times New Roman" w:hAnsi="Times New Roman" w:cs="Times New Roman"/>
        </w:rPr>
        <w:t xml:space="preserve">. Разходи за </w:t>
      </w:r>
      <w:r w:rsidRPr="002C6DE4">
        <w:rPr>
          <w:rFonts w:ascii="Times New Roman" w:hAnsi="Times New Roman" w:cs="Times New Roman"/>
        </w:rPr>
        <w:t>доставка на оборудване (материални активи).</w:t>
      </w:r>
    </w:p>
    <w:p w:rsidR="00EE5351" w:rsidRPr="00C36AC8" w:rsidRDefault="00EE5351"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II. РАЗХОДИ ЗА </w:t>
      </w:r>
      <w:r w:rsidR="005C19C2">
        <w:rPr>
          <w:rFonts w:ascii="Times New Roman" w:hAnsi="Times New Roman" w:cs="Times New Roman"/>
          <w:sz w:val="24"/>
          <w:szCs w:val="24"/>
        </w:rPr>
        <w:t xml:space="preserve">ДЪЛГОТРАЙНИ </w:t>
      </w:r>
      <w:r w:rsidRPr="00C36AC8">
        <w:rPr>
          <w:rFonts w:ascii="Times New Roman" w:hAnsi="Times New Roman" w:cs="Times New Roman"/>
          <w:sz w:val="24"/>
          <w:szCs w:val="24"/>
        </w:rPr>
        <w:t>НЕМАТЕРИАЛНИ АКТИВИ (преки разходи)</w:t>
      </w:r>
    </w:p>
    <w:p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sz w:val="24"/>
          <w:szCs w:val="24"/>
        </w:rPr>
        <w:t>II.</w:t>
      </w:r>
      <w:r w:rsidR="005C19C2">
        <w:rPr>
          <w:rFonts w:ascii="Times New Roman" w:hAnsi="Times New Roman" w:cs="Times New Roman"/>
          <w:sz w:val="24"/>
          <w:szCs w:val="24"/>
        </w:rPr>
        <w:t>2</w:t>
      </w:r>
      <w:r w:rsidRPr="00C36AC8">
        <w:rPr>
          <w:rFonts w:ascii="Times New Roman" w:hAnsi="Times New Roman" w:cs="Times New Roman"/>
          <w:sz w:val="24"/>
          <w:szCs w:val="24"/>
        </w:rPr>
        <w:t>.</w:t>
      </w:r>
      <w:r w:rsidRPr="00C36AC8">
        <w:rPr>
          <w:rFonts w:ascii="Times New Roman" w:hAnsi="Times New Roman" w:cs="Times New Roman"/>
        </w:rPr>
        <w:t xml:space="preserve"> Разходи за </w:t>
      </w:r>
      <w:r w:rsidRPr="002C6DE4">
        <w:rPr>
          <w:rFonts w:ascii="Times New Roman" w:hAnsi="Times New Roman" w:cs="Times New Roman"/>
        </w:rPr>
        <w:t>доставка/разработване на софтуер и лицензи (нематериални активи).</w:t>
      </w:r>
    </w:p>
    <w:p w:rsidR="00EE5351" w:rsidRPr="00C36AC8" w:rsidRDefault="00EE5351"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rsidR="0047586B" w:rsidRPr="00C36AC8" w:rsidRDefault="005C19C2"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lang w:val="en-US"/>
        </w:rPr>
        <w:t>II</w:t>
      </w:r>
      <w:r w:rsidR="00EE5351" w:rsidRPr="00C36AC8">
        <w:rPr>
          <w:rFonts w:ascii="Times New Roman" w:hAnsi="Times New Roman" w:cs="Times New Roman"/>
          <w:sz w:val="24"/>
          <w:szCs w:val="24"/>
        </w:rPr>
        <w:t>.</w:t>
      </w:r>
      <w:r w:rsidR="0047586B" w:rsidRPr="00C36AC8">
        <w:rPr>
          <w:rFonts w:ascii="Times New Roman" w:hAnsi="Times New Roman" w:cs="Times New Roman"/>
          <w:sz w:val="24"/>
          <w:szCs w:val="24"/>
        </w:rPr>
        <w:t>РАЗХОДИ ЗА УСЛУГИ (преки разходи)</w:t>
      </w:r>
    </w:p>
    <w:p w:rsidR="008C7C0F" w:rsidRPr="00C36AC8" w:rsidRDefault="005C19C2"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Pr>
          <w:rFonts w:ascii="Times New Roman" w:hAnsi="Times New Roman" w:cs="Times New Roman"/>
          <w:sz w:val="24"/>
          <w:szCs w:val="24"/>
        </w:rPr>
        <w:t>I</w:t>
      </w:r>
      <w:r>
        <w:rPr>
          <w:rFonts w:ascii="Times New Roman" w:hAnsi="Times New Roman" w:cs="Times New Roman"/>
          <w:sz w:val="24"/>
          <w:szCs w:val="24"/>
          <w:lang w:val="en-US"/>
        </w:rPr>
        <w:t>II</w:t>
      </w:r>
      <w:r w:rsidR="00EE5351" w:rsidRPr="00C36AC8">
        <w:rPr>
          <w:rFonts w:ascii="Times New Roman" w:hAnsi="Times New Roman" w:cs="Times New Roman"/>
          <w:sz w:val="24"/>
          <w:szCs w:val="24"/>
        </w:rPr>
        <w:t>.</w:t>
      </w:r>
      <w:r>
        <w:rPr>
          <w:rFonts w:ascii="Times New Roman" w:hAnsi="Times New Roman" w:cs="Times New Roman"/>
          <w:sz w:val="24"/>
          <w:szCs w:val="24"/>
          <w:lang w:val="en-US"/>
        </w:rPr>
        <w:t>3</w:t>
      </w:r>
      <w:r w:rsidR="00EE5351" w:rsidRPr="00C36AC8">
        <w:rPr>
          <w:rFonts w:ascii="Times New Roman" w:hAnsi="Times New Roman" w:cs="Times New Roman"/>
          <w:sz w:val="24"/>
          <w:szCs w:val="24"/>
        </w:rPr>
        <w:t xml:space="preserve">. </w:t>
      </w:r>
      <w:r w:rsidR="0047586B" w:rsidRPr="00C36AC8">
        <w:rPr>
          <w:rFonts w:ascii="Times New Roman" w:hAnsi="Times New Roman" w:cs="Times New Roman"/>
        </w:rPr>
        <w:t xml:space="preserve"> </w:t>
      </w:r>
      <w:r w:rsidR="006609F6" w:rsidRPr="00C36AC8">
        <w:rPr>
          <w:rFonts w:ascii="Times New Roman" w:hAnsi="Times New Roman" w:cs="Times New Roman"/>
        </w:rPr>
        <w:t>Разходи за услуги</w:t>
      </w:r>
      <w:r w:rsidR="00D133AA" w:rsidRPr="00C36AC8">
        <w:rPr>
          <w:rFonts w:ascii="Times New Roman" w:hAnsi="Times New Roman" w:cs="Times New Roman"/>
        </w:rPr>
        <w:t>.</w:t>
      </w:r>
    </w:p>
    <w:p w:rsidR="008C7C0F" w:rsidRPr="00C36AC8" w:rsidRDefault="008C7C0F" w:rsidP="008C7C0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p>
    <w:p w:rsidR="008C7C0F" w:rsidRPr="00C36AC8" w:rsidRDefault="008C7C0F" w:rsidP="008C7C0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rPr>
        <w:t>I</w:t>
      </w:r>
      <w:r w:rsidR="005C19C2">
        <w:rPr>
          <w:rFonts w:ascii="Times New Roman" w:hAnsi="Times New Roman" w:cs="Times New Roman"/>
          <w:lang w:val="en-US"/>
        </w:rPr>
        <w:t>V</w:t>
      </w:r>
      <w:r w:rsidRPr="00C36AC8">
        <w:rPr>
          <w:rFonts w:ascii="Times New Roman" w:hAnsi="Times New Roman" w:cs="Times New Roman"/>
        </w:rPr>
        <w:t>. НЕПРЕКИ РАЗХОДИ</w:t>
      </w:r>
    </w:p>
    <w:p w:rsidR="00C57479" w:rsidRPr="00C36AC8" w:rsidRDefault="005C19C2" w:rsidP="008C7C0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Pr>
          <w:rFonts w:ascii="Times New Roman" w:hAnsi="Times New Roman" w:cs="Times New Roman"/>
          <w:lang w:val="en-US"/>
        </w:rPr>
        <w:t>IV</w:t>
      </w:r>
      <w:r w:rsidR="008C7C0F" w:rsidRPr="00C36AC8">
        <w:rPr>
          <w:rFonts w:ascii="Times New Roman" w:hAnsi="Times New Roman" w:cs="Times New Roman"/>
        </w:rPr>
        <w:t>.</w:t>
      </w:r>
      <w:r>
        <w:rPr>
          <w:rFonts w:ascii="Times New Roman" w:hAnsi="Times New Roman" w:cs="Times New Roman"/>
          <w:lang w:val="en-US"/>
        </w:rPr>
        <w:t>4</w:t>
      </w:r>
      <w:r w:rsidR="008C7C0F" w:rsidRPr="00C36AC8">
        <w:rPr>
          <w:rFonts w:ascii="Times New Roman" w:hAnsi="Times New Roman" w:cs="Times New Roman"/>
        </w:rPr>
        <w:t>. Непреки разходи за организация и управление</w:t>
      </w:r>
      <w:r w:rsidRPr="005C19C2">
        <w:rPr>
          <w:rFonts w:ascii="Times New Roman" w:hAnsi="Times New Roman" w:cs="Times New Roman"/>
        </w:rPr>
        <w:t xml:space="preserve"> (разходи, които са свързани с изпълнението на проекта,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 както и разходите за видимост, прозрачност и комуникация), съгласно чл. 53, параграф </w:t>
      </w:r>
      <w:r w:rsidRPr="005C19C2">
        <w:rPr>
          <w:rFonts w:ascii="Times New Roman" w:hAnsi="Times New Roman" w:cs="Times New Roman"/>
          <w:lang w:val="en-US"/>
        </w:rPr>
        <w:t xml:space="preserve">1, </w:t>
      </w:r>
      <w:r w:rsidRPr="005C19C2">
        <w:rPr>
          <w:rFonts w:ascii="Times New Roman" w:hAnsi="Times New Roman" w:cs="Times New Roman"/>
        </w:rPr>
        <w:t>буква г) на Регламент 2021/1060.</w:t>
      </w:r>
    </w:p>
    <w:p w:rsidR="00507188" w:rsidRPr="00C36AC8" w:rsidRDefault="00507188" w:rsidP="00507188">
      <w:pPr>
        <w:pStyle w:val="ListParagraph"/>
        <w:pBdr>
          <w:top w:val="single" w:sz="4" w:space="1" w:color="auto"/>
          <w:left w:val="single" w:sz="4" w:space="4" w:color="auto"/>
          <w:bottom w:val="single" w:sz="4" w:space="1" w:color="auto"/>
          <w:right w:val="single" w:sz="4" w:space="4" w:color="auto"/>
        </w:pBdr>
        <w:tabs>
          <w:tab w:val="left" w:pos="1215"/>
        </w:tabs>
        <w:spacing w:after="360" w:line="240" w:lineRule="auto"/>
        <w:ind w:left="0"/>
        <w:jc w:val="both"/>
        <w:rPr>
          <w:rFonts w:ascii="Times New Roman" w:hAnsi="Times New Roman" w:cs="Times New Roman"/>
          <w:sz w:val="24"/>
          <w:szCs w:val="24"/>
        </w:rPr>
      </w:pPr>
    </w:p>
    <w:p w:rsidR="00595890" w:rsidRPr="00C36AC8" w:rsidRDefault="003C5827" w:rsidP="00C62535">
      <w:pPr>
        <w:pStyle w:val="ListParagraph"/>
        <w:pBdr>
          <w:top w:val="single" w:sz="4" w:space="1" w:color="auto"/>
          <w:left w:val="single" w:sz="4" w:space="4" w:color="auto"/>
          <w:bottom w:val="single" w:sz="4" w:space="1" w:color="auto"/>
          <w:right w:val="single" w:sz="4" w:space="4" w:color="auto"/>
        </w:pBdr>
        <w:tabs>
          <w:tab w:val="left" w:pos="1265"/>
        </w:tabs>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Екипът за управление на проекта следва да бъде съобразен със спецификата и обема на предвидените в проекта дейности.</w:t>
      </w:r>
      <w:r w:rsidR="00C62535" w:rsidRPr="00C36AC8">
        <w:rPr>
          <w:rFonts w:ascii="Times New Roman" w:hAnsi="Times New Roman" w:cs="Times New Roman"/>
          <w:sz w:val="24"/>
          <w:szCs w:val="24"/>
        </w:rPr>
        <w:tab/>
      </w:r>
    </w:p>
    <w:p w:rsidR="003C5827" w:rsidRPr="00C36AC8" w:rsidRDefault="003C5827" w:rsidP="00C62535">
      <w:pPr>
        <w:pStyle w:val="ListParagraph"/>
        <w:pBdr>
          <w:top w:val="single" w:sz="4" w:space="1" w:color="auto"/>
          <w:left w:val="single" w:sz="4" w:space="4" w:color="auto"/>
          <w:bottom w:val="single" w:sz="4" w:space="1" w:color="auto"/>
          <w:right w:val="single" w:sz="4" w:space="4" w:color="auto"/>
        </w:pBdr>
        <w:tabs>
          <w:tab w:val="left" w:pos="1265"/>
        </w:tabs>
        <w:spacing w:after="360" w:line="240" w:lineRule="auto"/>
        <w:ind w:left="0"/>
        <w:jc w:val="both"/>
        <w:rPr>
          <w:rFonts w:ascii="Times New Roman" w:hAnsi="Times New Roman" w:cs="Times New Roman"/>
          <w:sz w:val="12"/>
          <w:szCs w:val="12"/>
        </w:rPr>
      </w:pPr>
    </w:p>
    <w:p w:rsidR="00232698" w:rsidRPr="00C36AC8" w:rsidRDefault="00A45E1A" w:rsidP="00BA49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В рамките на проекта задължително се изпълняват дейности за видимост, прозрачност и комуникация. Тези дейности трябва да отговарят на условията и изискванията, оп</w:t>
      </w:r>
      <w:r w:rsidR="0003320E" w:rsidRPr="00C36AC8">
        <w:rPr>
          <w:rFonts w:ascii="Times New Roman" w:hAnsi="Times New Roman" w:cs="Times New Roman"/>
          <w:sz w:val="24"/>
          <w:szCs w:val="24"/>
        </w:rPr>
        <w:t xml:space="preserve">исани в </w:t>
      </w:r>
      <w:r w:rsidR="00BB1FCB">
        <w:rPr>
          <w:rFonts w:ascii="Times New Roman" w:hAnsi="Times New Roman" w:cs="Times New Roman"/>
          <w:sz w:val="24"/>
          <w:szCs w:val="24"/>
        </w:rPr>
        <w:t>Наръчник за визуализация на подкрепата от ЕС 2021-2027 (</w:t>
      </w:r>
      <w:proofErr w:type="spellStart"/>
      <w:r w:rsidR="00BB1FCB">
        <w:rPr>
          <w:rFonts w:ascii="Times New Roman" w:hAnsi="Times New Roman" w:cs="Times New Roman"/>
          <w:sz w:val="24"/>
          <w:szCs w:val="24"/>
        </w:rPr>
        <w:t>Брандбук</w:t>
      </w:r>
      <w:proofErr w:type="spellEnd"/>
      <w:r w:rsidR="00BB1FCB">
        <w:rPr>
          <w:rFonts w:ascii="Times New Roman" w:hAnsi="Times New Roman" w:cs="Times New Roman"/>
          <w:sz w:val="24"/>
          <w:szCs w:val="24"/>
        </w:rPr>
        <w:t xml:space="preserve"> за бенефициенти)</w:t>
      </w:r>
      <w:r w:rsidR="00232698" w:rsidRPr="00C36AC8">
        <w:rPr>
          <w:rFonts w:ascii="Times New Roman" w:hAnsi="Times New Roman" w:cs="Times New Roman"/>
          <w:sz w:val="24"/>
          <w:szCs w:val="24"/>
        </w:rPr>
        <w:t>, който може да бъде намерен на интернет страницата на ПНИИДИТ на адрес</w:t>
      </w:r>
      <w:r w:rsidR="00372D6C">
        <w:rPr>
          <w:rFonts w:ascii="Times New Roman" w:hAnsi="Times New Roman" w:cs="Times New Roman"/>
          <w:sz w:val="24"/>
          <w:szCs w:val="24"/>
        </w:rPr>
        <w:t>:</w:t>
      </w:r>
      <w:r w:rsidR="00232698" w:rsidRPr="00C36AC8">
        <w:rPr>
          <w:rFonts w:ascii="Times New Roman" w:hAnsi="Times New Roman" w:cs="Times New Roman"/>
          <w:sz w:val="24"/>
          <w:szCs w:val="24"/>
        </w:rPr>
        <w:t xml:space="preserve"> </w:t>
      </w:r>
      <w:hyperlink r:id="rId9" w:history="1">
        <w:r w:rsidR="00232698" w:rsidRPr="00C36AC8">
          <w:rPr>
            <w:rStyle w:val="Hyperlink"/>
            <w:rFonts w:ascii="Times New Roman" w:hAnsi="Times New Roman" w:cs="Times New Roman"/>
            <w:sz w:val="24"/>
            <w:szCs w:val="24"/>
          </w:rPr>
          <w:t>https://pniidit.egov.bg/wps/portal/program-niidit/for.beneficiaries/visibility-and-transparency-requirements/beneficiary.handbook</w:t>
        </w:r>
      </w:hyperlink>
      <w:r w:rsidR="00372D6C">
        <w:rPr>
          <w:rStyle w:val="Hyperlink"/>
          <w:rFonts w:ascii="Times New Roman" w:hAnsi="Times New Roman" w:cs="Times New Roman"/>
          <w:sz w:val="24"/>
          <w:szCs w:val="24"/>
        </w:rPr>
        <w:t>.</w:t>
      </w:r>
    </w:p>
    <w:p w:rsidR="000865F3" w:rsidRPr="00C36AC8" w:rsidRDefault="000865F3" w:rsidP="000865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Style w:val="Hyperlink"/>
          <w:rFonts w:ascii="Times New Roman" w:hAnsi="Times New Roman" w:cs="Times New Roman"/>
          <w:color w:val="auto"/>
          <w:sz w:val="12"/>
          <w:szCs w:val="12"/>
        </w:rPr>
      </w:pPr>
    </w:p>
    <w:p w:rsidR="00C03666" w:rsidRPr="00C36AC8" w:rsidRDefault="000865F3" w:rsidP="00C62535">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Непреките разходи, свързани с организацията и управлението на проекта, вкл. с осигуряване на видимост, прозрачност и комуникация, следва да бъдат </w:t>
      </w:r>
      <w:r w:rsidRPr="00C36AC8">
        <w:rPr>
          <w:rFonts w:ascii="Times New Roman" w:hAnsi="Times New Roman" w:cs="Times New Roman"/>
          <w:sz w:val="24"/>
          <w:szCs w:val="24"/>
          <w:u w:val="single"/>
        </w:rPr>
        <w:t>заложени на един бюджетен ред, като за тях н</w:t>
      </w:r>
      <w:r w:rsidR="00963416" w:rsidRPr="00C36AC8">
        <w:rPr>
          <w:rFonts w:ascii="Times New Roman" w:hAnsi="Times New Roman" w:cs="Times New Roman"/>
          <w:sz w:val="24"/>
          <w:szCs w:val="24"/>
          <w:u w:val="single"/>
        </w:rPr>
        <w:t>е</w:t>
      </w:r>
      <w:r w:rsidRPr="00C36AC8">
        <w:rPr>
          <w:rFonts w:ascii="Times New Roman" w:hAnsi="Times New Roman" w:cs="Times New Roman"/>
          <w:sz w:val="24"/>
          <w:szCs w:val="24"/>
          <w:u w:val="single"/>
        </w:rPr>
        <w:t xml:space="preserve"> следва да бъде представяна обосновка</w:t>
      </w:r>
      <w:r w:rsidRPr="00C36AC8">
        <w:rPr>
          <w:rFonts w:ascii="Times New Roman" w:hAnsi="Times New Roman" w:cs="Times New Roman"/>
          <w:sz w:val="24"/>
          <w:szCs w:val="24"/>
        </w:rPr>
        <w:t>.</w:t>
      </w:r>
    </w:p>
    <w:p w:rsidR="00372D6C" w:rsidRDefault="00372D6C" w:rsidP="006B144A">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p>
    <w:p w:rsidR="006B144A" w:rsidRDefault="00A45E1A" w:rsidP="006B144A">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ВАЖНО:</w:t>
      </w:r>
      <w:r w:rsidRPr="00C36AC8">
        <w:rPr>
          <w:rFonts w:ascii="Times New Roman" w:hAnsi="Times New Roman" w:cs="Times New Roman"/>
          <w:i/>
          <w:sz w:val="24"/>
          <w:szCs w:val="24"/>
        </w:rPr>
        <w:t xml:space="preserve"> </w:t>
      </w:r>
      <w:r w:rsidR="00D337A9" w:rsidRPr="00C36AC8">
        <w:rPr>
          <w:rFonts w:ascii="Times New Roman" w:hAnsi="Times New Roman" w:cs="Times New Roman"/>
          <w:sz w:val="24"/>
          <w:szCs w:val="24"/>
        </w:rPr>
        <w:t xml:space="preserve">Непреките разходи се предоставят под формата на финансиране с единна ставка, </w:t>
      </w:r>
      <w:r w:rsidR="00963416" w:rsidRPr="00C36AC8">
        <w:rPr>
          <w:rFonts w:ascii="Times New Roman" w:hAnsi="Times New Roman" w:cs="Times New Roman"/>
          <w:sz w:val="24"/>
          <w:szCs w:val="24"/>
        </w:rPr>
        <w:t>определена</w:t>
      </w:r>
      <w:r w:rsidR="00D337A9" w:rsidRPr="00C36AC8">
        <w:rPr>
          <w:rFonts w:ascii="Times New Roman" w:hAnsi="Times New Roman" w:cs="Times New Roman"/>
          <w:sz w:val="24"/>
          <w:szCs w:val="24"/>
        </w:rPr>
        <w:t xml:space="preserve"> в размер на </w:t>
      </w:r>
      <w:r w:rsidR="001C1535" w:rsidRPr="00C36AC8">
        <w:rPr>
          <w:rFonts w:ascii="Times New Roman" w:hAnsi="Times New Roman" w:cs="Times New Roman"/>
          <w:sz w:val="24"/>
          <w:szCs w:val="24"/>
        </w:rPr>
        <w:t xml:space="preserve">до </w:t>
      </w:r>
      <w:r w:rsidR="003C5827" w:rsidRPr="00C36AC8">
        <w:rPr>
          <w:rFonts w:ascii="Times New Roman" w:hAnsi="Times New Roman" w:cs="Times New Roman"/>
          <w:sz w:val="24"/>
          <w:szCs w:val="24"/>
        </w:rPr>
        <w:t>3</w:t>
      </w:r>
      <w:r w:rsidR="00735800" w:rsidRPr="00C36AC8">
        <w:rPr>
          <w:rFonts w:ascii="Times New Roman" w:hAnsi="Times New Roman" w:cs="Times New Roman"/>
          <w:sz w:val="24"/>
          <w:szCs w:val="24"/>
        </w:rPr>
        <w:t xml:space="preserve"> </w:t>
      </w:r>
      <w:r w:rsidR="00D337A9" w:rsidRPr="00C36AC8">
        <w:rPr>
          <w:rFonts w:ascii="Times New Roman" w:hAnsi="Times New Roman" w:cs="Times New Roman"/>
          <w:sz w:val="24"/>
          <w:szCs w:val="24"/>
        </w:rPr>
        <w:t>% от преките допустими разходи по проекта съгласно чл. 54, т. а) от Регламент (ЕС) 2021/1060.</w:t>
      </w:r>
    </w:p>
    <w:p w:rsidR="005B2682" w:rsidRDefault="005B2682" w:rsidP="006B144A">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p>
    <w:p w:rsidR="00864999" w:rsidRPr="00864999" w:rsidRDefault="00864999" w:rsidP="0086499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864999">
        <w:rPr>
          <w:rFonts w:ascii="Times New Roman" w:hAnsi="Times New Roman" w:cs="Times New Roman"/>
          <w:b/>
          <w:bCs/>
          <w:sz w:val="24"/>
          <w:szCs w:val="24"/>
        </w:rPr>
        <w:t>ВАЖНО:</w:t>
      </w:r>
      <w:r w:rsidRPr="00864999">
        <w:rPr>
          <w:rFonts w:ascii="Times New Roman" w:hAnsi="Times New Roman" w:cs="Times New Roman"/>
          <w:bCs/>
          <w:sz w:val="24"/>
          <w:szCs w:val="24"/>
        </w:rPr>
        <w:t xml:space="preserve"> Съгласно чл. 7в, ал. 2, т. 10 от Закона за електронното управление /ЗЕУ/ министърът на електронното управление утвърждава проектни предложения и дейности, както и изменения на проекти и дейности, координира и контролира изпълнението на проектите за електронно управление, информационни и комуникационни технологии на административните органи, финансирани със средства от държавния бюджет, от структурните и инвестиционните фондове на Европейския съюз и от други източници.</w:t>
      </w:r>
    </w:p>
    <w:p w:rsidR="00864999" w:rsidRPr="00864999" w:rsidRDefault="00E95DC1" w:rsidP="0086499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При кандидатстване к</w:t>
      </w:r>
      <w:r w:rsidR="00864999" w:rsidRPr="00864999">
        <w:rPr>
          <w:rFonts w:ascii="Times New Roman" w:hAnsi="Times New Roman" w:cs="Times New Roman"/>
          <w:bCs/>
          <w:sz w:val="24"/>
          <w:szCs w:val="24"/>
        </w:rPr>
        <w:t xml:space="preserve">андидатът следва </w:t>
      </w:r>
      <w:r w:rsidR="008639F8">
        <w:rPr>
          <w:rFonts w:ascii="Times New Roman" w:hAnsi="Times New Roman" w:cs="Times New Roman"/>
          <w:bCs/>
          <w:sz w:val="24"/>
          <w:szCs w:val="24"/>
        </w:rPr>
        <w:t xml:space="preserve">да представи писмо за </w:t>
      </w:r>
      <w:r>
        <w:rPr>
          <w:rFonts w:ascii="Times New Roman" w:hAnsi="Times New Roman" w:cs="Times New Roman"/>
          <w:bCs/>
          <w:sz w:val="24"/>
          <w:szCs w:val="24"/>
        </w:rPr>
        <w:t>утвърждаване на проектното предложение от Министъра на електронното управление съгласно чл. 7в, ал. 2, т. 10</w:t>
      </w:r>
      <w:r w:rsidR="003478DD">
        <w:rPr>
          <w:rFonts w:ascii="Times New Roman" w:hAnsi="Times New Roman" w:cs="Times New Roman"/>
          <w:bCs/>
          <w:sz w:val="24"/>
          <w:szCs w:val="24"/>
          <w:lang w:val="en-US"/>
        </w:rPr>
        <w:t xml:space="preserve"> </w:t>
      </w:r>
      <w:r w:rsidR="003478DD">
        <w:rPr>
          <w:rFonts w:ascii="Times New Roman" w:hAnsi="Times New Roman" w:cs="Times New Roman"/>
          <w:bCs/>
          <w:sz w:val="24"/>
          <w:szCs w:val="24"/>
        </w:rPr>
        <w:t>от ЗЕУ</w:t>
      </w:r>
      <w:r>
        <w:rPr>
          <w:rFonts w:ascii="Times New Roman" w:hAnsi="Times New Roman" w:cs="Times New Roman"/>
          <w:bCs/>
          <w:sz w:val="24"/>
          <w:szCs w:val="24"/>
        </w:rPr>
        <w:t xml:space="preserve">. </w:t>
      </w:r>
    </w:p>
    <w:p w:rsidR="005B2682" w:rsidRDefault="00864999" w:rsidP="0086499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864999">
        <w:rPr>
          <w:rFonts w:ascii="Times New Roman" w:hAnsi="Times New Roman" w:cs="Times New Roman"/>
          <w:bCs/>
          <w:sz w:val="24"/>
          <w:szCs w:val="24"/>
        </w:rPr>
        <w:t xml:space="preserve">Правилата в тази връзка са публикувани на адрес: </w:t>
      </w:r>
      <w:hyperlink r:id="rId10" w:history="1">
        <w:r w:rsidRPr="00864999">
          <w:rPr>
            <w:rFonts w:ascii="Times New Roman" w:hAnsi="Times New Roman" w:cs="Times New Roman"/>
            <w:bCs/>
            <w:color w:val="0563C1" w:themeColor="hyperlink"/>
            <w:sz w:val="24"/>
            <w:szCs w:val="24"/>
            <w:u w:val="single"/>
          </w:rPr>
          <w:t>https://egov.government.bg/wps/portal/ministry-meu/home/budget-project-control/approval-project-proposals</w:t>
        </w:r>
      </w:hyperlink>
      <w:r w:rsidRPr="00864999">
        <w:rPr>
          <w:rFonts w:ascii="Times New Roman" w:hAnsi="Times New Roman" w:cs="Times New Roman"/>
          <w:bCs/>
          <w:sz w:val="24"/>
          <w:szCs w:val="24"/>
        </w:rPr>
        <w:t xml:space="preserve"> </w:t>
      </w:r>
    </w:p>
    <w:p w:rsidR="00D54B96" w:rsidRDefault="00D54B96" w:rsidP="0086499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p>
    <w:p w:rsidR="00D54B96" w:rsidRPr="00864999" w:rsidRDefault="00D54B96" w:rsidP="00D54B96">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lang w:val="en-US"/>
        </w:rPr>
      </w:pPr>
    </w:p>
    <w:p w:rsidR="009976F4" w:rsidRPr="00C36AC8" w:rsidRDefault="009976F4" w:rsidP="009976F4">
      <w:pPr>
        <w:pStyle w:val="Heading2"/>
        <w:spacing w:before="120" w:after="120"/>
        <w:rPr>
          <w:rFonts w:ascii="Times New Roman" w:hAnsi="Times New Roman" w:cs="Times New Roman"/>
        </w:rPr>
      </w:pPr>
      <w:bookmarkStart w:id="21" w:name="_Toc442298724"/>
      <w:bookmarkStart w:id="22" w:name="_Toc209015675"/>
      <w:r w:rsidRPr="00C36AC8">
        <w:rPr>
          <w:rFonts w:ascii="Times New Roman" w:hAnsi="Times New Roman" w:cs="Times New Roman"/>
        </w:rPr>
        <w:lastRenderedPageBreak/>
        <w:t>14.3. Недопустими разходи</w:t>
      </w:r>
      <w:bookmarkEnd w:id="21"/>
      <w:bookmarkEnd w:id="22"/>
    </w:p>
    <w:p w:rsidR="007C658C" w:rsidRPr="00C36AC8" w:rsidRDefault="007C658C" w:rsidP="007C658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sz w:val="24"/>
          <w:szCs w:val="24"/>
          <w:lang w:eastAsia="bg-BG"/>
        </w:rPr>
        <w:t>Независимо от гореизброените условия за допустимост на разходите, за недопустими ще се считат всички разходи, които са в противоречие с правилата на Европейските фондове за споделено управление (Регламент (ЕС) 2021/1060, Регламент (ЕС) 2021/1058, ЗУСЕФСУ и съответната поднормативна уредба, уреждаща национални правила за допустимост на разходите за средствата от ЕФСУ).</w:t>
      </w:r>
    </w:p>
    <w:p w:rsidR="007C658C" w:rsidRPr="00C36AC8" w:rsidRDefault="007C658C" w:rsidP="007C658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sz w:val="24"/>
          <w:szCs w:val="24"/>
          <w:lang w:eastAsia="bg-BG"/>
        </w:rPr>
        <w:t xml:space="preserve">Междинното звено може както да извърши корекции в раздел „Бюджет“ от ФК във връзка с установени в процеса на оценката недопустими и/или необосновани разходи и/или на конкретния бенефициент се предоставят указания и срок за отстраняване на установените </w:t>
      </w:r>
      <w:proofErr w:type="spellStart"/>
      <w:r w:rsidRPr="00C36AC8">
        <w:rPr>
          <w:rFonts w:ascii="Times New Roman" w:eastAsia="Times New Roman" w:hAnsi="Times New Roman" w:cs="Times New Roman"/>
          <w:sz w:val="24"/>
          <w:szCs w:val="24"/>
          <w:lang w:eastAsia="bg-BG"/>
        </w:rPr>
        <w:t>нередовности</w:t>
      </w:r>
      <w:proofErr w:type="spellEnd"/>
      <w:r w:rsidRPr="00C36AC8">
        <w:rPr>
          <w:rFonts w:ascii="Times New Roman" w:eastAsia="Times New Roman" w:hAnsi="Times New Roman" w:cs="Times New Roman"/>
          <w:sz w:val="24"/>
          <w:szCs w:val="24"/>
          <w:lang w:eastAsia="bg-BG"/>
        </w:rPr>
        <w:t xml:space="preserve">, </w:t>
      </w:r>
      <w:proofErr w:type="spellStart"/>
      <w:r w:rsidRPr="00C36AC8">
        <w:rPr>
          <w:rFonts w:ascii="Times New Roman" w:eastAsia="Times New Roman" w:hAnsi="Times New Roman" w:cs="Times New Roman"/>
          <w:sz w:val="24"/>
          <w:szCs w:val="24"/>
          <w:lang w:eastAsia="bg-BG"/>
        </w:rPr>
        <w:t>непълноти</w:t>
      </w:r>
      <w:proofErr w:type="spellEnd"/>
      <w:r w:rsidRPr="00C36AC8">
        <w:rPr>
          <w:rFonts w:ascii="Times New Roman" w:eastAsia="Times New Roman" w:hAnsi="Times New Roman" w:cs="Times New Roman"/>
          <w:sz w:val="24"/>
          <w:szCs w:val="24"/>
          <w:lang w:eastAsia="bg-BG"/>
        </w:rPr>
        <w:t xml:space="preserve"> и/или несъответствия.</w:t>
      </w:r>
    </w:p>
    <w:p w:rsidR="00CB14EE" w:rsidRPr="00C36AC8" w:rsidRDefault="00CB14EE" w:rsidP="00394B8E">
      <w:pPr>
        <w:pStyle w:val="Heading2"/>
        <w:spacing w:before="120" w:after="120"/>
        <w:rPr>
          <w:rFonts w:ascii="Times New Roman" w:hAnsi="Times New Roman" w:cs="Times New Roman"/>
        </w:rPr>
      </w:pPr>
      <w:bookmarkStart w:id="23" w:name="_Toc209015676"/>
      <w:r w:rsidRPr="00C36AC8">
        <w:rPr>
          <w:rFonts w:ascii="Times New Roman" w:hAnsi="Times New Roman" w:cs="Times New Roman"/>
        </w:rPr>
        <w:t>1</w:t>
      </w:r>
      <w:r w:rsidR="00F7626C" w:rsidRPr="00C36AC8">
        <w:rPr>
          <w:rFonts w:ascii="Times New Roman" w:hAnsi="Times New Roman" w:cs="Times New Roman"/>
        </w:rPr>
        <w:t>5</w:t>
      </w:r>
      <w:r w:rsidRPr="00C36AC8">
        <w:rPr>
          <w:rFonts w:ascii="Times New Roman" w:hAnsi="Times New Roman" w:cs="Times New Roman"/>
        </w:rPr>
        <w:t>. Допустими целеви групи</w:t>
      </w:r>
      <w:r w:rsidR="00EA11C9" w:rsidRPr="00C36AC8">
        <w:rPr>
          <w:rFonts w:ascii="Times New Roman" w:hAnsi="Times New Roman" w:cs="Times New Roman"/>
        </w:rPr>
        <w:t xml:space="preserve"> (ако е приложимо)</w:t>
      </w:r>
      <w:r w:rsidRPr="00C36AC8">
        <w:rPr>
          <w:rFonts w:ascii="Times New Roman" w:hAnsi="Times New Roman" w:cs="Times New Roman"/>
        </w:rPr>
        <w:t>:</w:t>
      </w:r>
      <w:bookmarkEnd w:id="23"/>
    </w:p>
    <w:p w:rsidR="00EE5351" w:rsidRPr="00C36AC8" w:rsidRDefault="00EE5351" w:rsidP="008B183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Неприложимо.</w:t>
      </w:r>
    </w:p>
    <w:p w:rsidR="0052720E" w:rsidRPr="00C36AC8" w:rsidRDefault="00F7626C" w:rsidP="00AB1047">
      <w:pPr>
        <w:pStyle w:val="Heading2"/>
        <w:spacing w:before="120" w:after="120"/>
        <w:rPr>
          <w:rFonts w:ascii="Times New Roman" w:hAnsi="Times New Roman" w:cs="Times New Roman"/>
        </w:rPr>
      </w:pPr>
      <w:bookmarkStart w:id="24" w:name="_Toc209015677"/>
      <w:r w:rsidRPr="00C36AC8">
        <w:rPr>
          <w:rFonts w:ascii="Times New Roman" w:hAnsi="Times New Roman" w:cs="Times New Roman"/>
        </w:rPr>
        <w:t>16. Приложим режим на минимални/държавни помощи</w:t>
      </w:r>
      <w:r w:rsidR="00EA11C9" w:rsidRPr="00C36AC8">
        <w:rPr>
          <w:rFonts w:ascii="Times New Roman" w:hAnsi="Times New Roman" w:cs="Times New Roman"/>
        </w:rPr>
        <w:t xml:space="preserve"> (ако е приложимо)</w:t>
      </w:r>
      <w:r w:rsidRPr="00C36AC8">
        <w:rPr>
          <w:rFonts w:ascii="Times New Roman" w:hAnsi="Times New Roman" w:cs="Times New Roman"/>
        </w:rPr>
        <w:t>:</w:t>
      </w:r>
      <w:bookmarkEnd w:id="24"/>
      <w:r w:rsidR="0038451C" w:rsidRPr="00C36AC8">
        <w:rPr>
          <w:rFonts w:ascii="Times New Roman" w:hAnsi="Times New Roman" w:cs="Times New Roman"/>
          <w:sz w:val="24"/>
          <w:szCs w:val="24"/>
        </w:rPr>
        <w:t xml:space="preserve"> </w:t>
      </w:r>
    </w:p>
    <w:p w:rsidR="00C069D7" w:rsidRPr="00C069D7" w:rsidRDefault="00C069D7" w:rsidP="00C069D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069D7">
        <w:rPr>
          <w:rFonts w:ascii="Times New Roman" w:hAnsi="Times New Roman" w:cs="Times New Roman"/>
          <w:sz w:val="24"/>
        </w:rPr>
        <w:t>Съгласно чл. 107, § 1 от Договора за функциониране на Европейския съюз (ДФЕС)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w:t>
      </w:r>
    </w:p>
    <w:p w:rsidR="00C069D7" w:rsidRPr="00C069D7" w:rsidRDefault="00C069D7" w:rsidP="00C069D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069D7">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rsidR="00C069D7" w:rsidRPr="00C069D7" w:rsidRDefault="00C069D7" w:rsidP="00C069D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069D7">
        <w:rPr>
          <w:rFonts w:ascii="Times New Roman" w:hAnsi="Times New Roman" w:cs="Times New Roman"/>
          <w:sz w:val="24"/>
        </w:rPr>
        <w:t xml:space="preserve">„Предприятие“ по смисъла на чл.20, ал.2 от Закона за държавните помощи е всяко лице, което осъществява икономическа дейност без значение на неговата </w:t>
      </w:r>
      <w:proofErr w:type="spellStart"/>
      <w:r w:rsidRPr="00C069D7">
        <w:rPr>
          <w:rFonts w:ascii="Times New Roman" w:hAnsi="Times New Roman" w:cs="Times New Roman"/>
          <w:sz w:val="24"/>
        </w:rPr>
        <w:t>правноорганизационна</w:t>
      </w:r>
      <w:proofErr w:type="spellEnd"/>
      <w:r w:rsidRPr="00C069D7">
        <w:rPr>
          <w:rFonts w:ascii="Times New Roman" w:hAnsi="Times New Roman" w:cs="Times New Roman"/>
          <w:sz w:val="24"/>
        </w:rPr>
        <w:t xml:space="preserve"> форма, статут и начин на финансиране, независимост от това дали същото формира и разпределя печалба.</w:t>
      </w:r>
    </w:p>
    <w:p w:rsidR="00C069D7" w:rsidRPr="00C069D7" w:rsidRDefault="00C069D7" w:rsidP="00C069D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069D7">
        <w:rPr>
          <w:rFonts w:ascii="Times New Roman" w:hAnsi="Times New Roman" w:cs="Times New Roman"/>
          <w:sz w:val="24"/>
        </w:rPr>
        <w:t>По настоящата процедура за безвъзмездна финансова помощ чрез директно предоставяне на конкретен бенефициент е допустимо да кандидатства единствено Министерството на електронното управление чрез дирекция „Мрежова и информационна сигурност“, която е структура в  администрацията на изпълнителната власт и изпълнява публични функции по силата на нормативен акт.</w:t>
      </w:r>
    </w:p>
    <w:p w:rsidR="00C069D7" w:rsidRPr="00C069D7" w:rsidRDefault="00C069D7" w:rsidP="00C069D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069D7">
        <w:rPr>
          <w:rFonts w:ascii="Times New Roman" w:hAnsi="Times New Roman" w:cs="Times New Roman"/>
          <w:sz w:val="24"/>
        </w:rPr>
        <w:t>Съгласно т. 17 от Известието на Комисията относно понятието за държавна помощ, посочено в член 107, параграф 1 от Договора за функционирането на Европейския съюз „дейностите, които по същество са част от прерогативите на официалната власт и се извършват от държавата, не представляват стопански дейности“. В тази връзка, предвид факта че процедурата укрепва капацитета на кандидата да изпълнява изцяло и само публични функции възложени му по силата на нормативен/ни акт/</w:t>
      </w:r>
      <w:proofErr w:type="spellStart"/>
      <w:r w:rsidRPr="00C069D7">
        <w:rPr>
          <w:rFonts w:ascii="Times New Roman" w:hAnsi="Times New Roman" w:cs="Times New Roman"/>
          <w:sz w:val="24"/>
        </w:rPr>
        <w:t>ове</w:t>
      </w:r>
      <w:proofErr w:type="spellEnd"/>
      <w:r w:rsidRPr="00C069D7">
        <w:rPr>
          <w:rFonts w:ascii="Times New Roman" w:hAnsi="Times New Roman" w:cs="Times New Roman"/>
          <w:sz w:val="24"/>
        </w:rPr>
        <w:t>, конкретният бенефициент не следва да бъде разглеждан като предприятие, извършващо икономическа дейност. Предвид това, подпомагането не следва да се разглежда като попадащо в обхвата на чл. 107, § 1 от ДФЕС.</w:t>
      </w:r>
    </w:p>
    <w:p w:rsidR="00D56616" w:rsidRPr="00C36AC8" w:rsidRDefault="00D56616" w:rsidP="00B07B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p>
    <w:p w:rsidR="00D56616" w:rsidRPr="00C36AC8" w:rsidRDefault="00D56616" w:rsidP="0010080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233FDD">
        <w:rPr>
          <w:rFonts w:ascii="Times New Roman" w:hAnsi="Times New Roman" w:cs="Times New Roman"/>
          <w:sz w:val="24"/>
        </w:rPr>
        <w:lastRenderedPageBreak/>
        <w:t>При закупуване на активи и възлагане на дейности/услуги от/на външни изпълнители, бенефициентът следва да прилага ЗОП</w:t>
      </w:r>
      <w:r w:rsidR="00EF16A0" w:rsidRPr="00233FDD">
        <w:rPr>
          <w:rFonts w:ascii="Times New Roman" w:hAnsi="Times New Roman" w:cs="Times New Roman"/>
          <w:sz w:val="24"/>
        </w:rPr>
        <w:t xml:space="preserve"> и Правилника за прилагане на </w:t>
      </w:r>
      <w:r w:rsidR="00100806" w:rsidRPr="00233FDD">
        <w:rPr>
          <w:rFonts w:ascii="Times New Roman" w:hAnsi="Times New Roman" w:cs="Times New Roman"/>
          <w:sz w:val="24"/>
        </w:rPr>
        <w:t>ЗОП по открит, прозрачен, в достатъчна степен публичен, недискриминационен и безусловен начин по смисъла на т.89-96 от Известие на комисията относно понятието за държавна помощ, посочено в чл.107, пар.1 от ДФЕС. В този смисъл, на ниво изпълнители, подпомагането също не следва да се счита за държавна помощ.</w:t>
      </w:r>
      <w:r w:rsidR="00100806">
        <w:rPr>
          <w:rFonts w:ascii="Times New Roman" w:hAnsi="Times New Roman" w:cs="Times New Roman"/>
          <w:sz w:val="24"/>
        </w:rPr>
        <w:t xml:space="preserve"> </w:t>
      </w:r>
    </w:p>
    <w:p w:rsidR="00333F82" w:rsidRPr="00C36AC8" w:rsidRDefault="00333F82" w:rsidP="00333F8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rsidR="0080349E" w:rsidRPr="00C36AC8" w:rsidRDefault="0080349E" w:rsidP="00C62535">
      <w:pPr>
        <w:pStyle w:val="Heading2"/>
        <w:spacing w:before="0" w:after="120"/>
        <w:rPr>
          <w:rFonts w:ascii="Times New Roman" w:hAnsi="Times New Roman" w:cs="Times New Roman"/>
        </w:rPr>
      </w:pPr>
    </w:p>
    <w:p w:rsidR="001D79C3" w:rsidRPr="00C36AC8" w:rsidRDefault="001D79C3" w:rsidP="00C62535">
      <w:pPr>
        <w:pStyle w:val="Heading2"/>
        <w:spacing w:before="0" w:after="120"/>
        <w:rPr>
          <w:rFonts w:ascii="Times New Roman" w:hAnsi="Times New Roman" w:cs="Times New Roman"/>
        </w:rPr>
      </w:pPr>
      <w:bookmarkStart w:id="25" w:name="_Toc209015678"/>
      <w:r w:rsidRPr="00C36AC8">
        <w:rPr>
          <w:rFonts w:ascii="Times New Roman" w:hAnsi="Times New Roman" w:cs="Times New Roman"/>
        </w:rPr>
        <w:t>17. Хоризонтални политики:</w:t>
      </w:r>
      <w:bookmarkEnd w:id="25"/>
    </w:p>
    <w:p w:rsidR="008B5562" w:rsidRPr="00C36AC8" w:rsidRDefault="00A765F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Кандидатът </w:t>
      </w:r>
      <w:r w:rsidR="00F34B53" w:rsidRPr="00C36AC8">
        <w:rPr>
          <w:rFonts w:ascii="Times New Roman" w:eastAsia="Calibri" w:hAnsi="Times New Roman" w:cs="Times New Roman"/>
          <w:sz w:val="24"/>
          <w:szCs w:val="24"/>
        </w:rPr>
        <w:t>следва да посоч</w:t>
      </w:r>
      <w:r w:rsidR="002C7C1B" w:rsidRPr="00C36AC8">
        <w:rPr>
          <w:rFonts w:ascii="Times New Roman" w:eastAsia="Calibri" w:hAnsi="Times New Roman" w:cs="Times New Roman"/>
          <w:sz w:val="24"/>
          <w:szCs w:val="24"/>
        </w:rPr>
        <w:t>и</w:t>
      </w:r>
      <w:r w:rsidR="00F34B53" w:rsidRPr="00C36AC8">
        <w:rPr>
          <w:rFonts w:ascii="Times New Roman" w:eastAsia="Calibri" w:hAnsi="Times New Roman" w:cs="Times New Roman"/>
          <w:sz w:val="24"/>
          <w:szCs w:val="24"/>
        </w:rPr>
        <w:t xml:space="preserve"> в </w:t>
      </w:r>
      <w:r w:rsidR="002C7C1B" w:rsidRPr="00C36AC8">
        <w:rPr>
          <w:rFonts w:ascii="Times New Roman" w:eastAsia="Calibri" w:hAnsi="Times New Roman" w:cs="Times New Roman"/>
          <w:sz w:val="24"/>
          <w:szCs w:val="24"/>
        </w:rPr>
        <w:t xml:space="preserve">своето </w:t>
      </w:r>
      <w:r w:rsidR="00F34B53" w:rsidRPr="00C36AC8">
        <w:rPr>
          <w:rFonts w:ascii="Times New Roman" w:eastAsia="Calibri" w:hAnsi="Times New Roman" w:cs="Times New Roman"/>
          <w:sz w:val="24"/>
          <w:szCs w:val="24"/>
        </w:rPr>
        <w:t>проектно предложение, че п</w:t>
      </w:r>
      <w:r w:rsidR="008B5562" w:rsidRPr="00C36AC8">
        <w:rPr>
          <w:rFonts w:ascii="Times New Roman" w:eastAsia="Calibri" w:hAnsi="Times New Roman" w:cs="Times New Roman"/>
          <w:sz w:val="24"/>
          <w:szCs w:val="24"/>
        </w:rPr>
        <w:t>ри изпълнение на проекта конкретният бенефициент се задължава да спазва чл. 9 от Регламент (ЕС) 2021/1060 относно следните хоризонтални принципи:</w:t>
      </w:r>
    </w:p>
    <w:p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гарантиране зачитането на основните права и спазването на Хартата на основните права на Европейския съюз.</w:t>
      </w:r>
    </w:p>
    <w:p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гарантиране равенството между мъжете и жените, интегрирането на принципа на равенство между половете и отчитането на социалните аспекти на пола.</w:t>
      </w:r>
    </w:p>
    <w:p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както и достъпност за хората с увреждания.</w:t>
      </w:r>
    </w:p>
    <w:p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 насърчаване на устойчивото развитие, съгласно член 11 от ДФЕС, като се отчитат целите на ООН за устойчиво развитие, Парижкото споразумение и принципът за </w:t>
      </w:r>
      <w:proofErr w:type="spellStart"/>
      <w:r w:rsidRPr="00C36AC8">
        <w:rPr>
          <w:rFonts w:ascii="Times New Roman" w:eastAsia="Calibri" w:hAnsi="Times New Roman" w:cs="Times New Roman"/>
          <w:sz w:val="24"/>
          <w:szCs w:val="24"/>
        </w:rPr>
        <w:t>ненанасяне</w:t>
      </w:r>
      <w:proofErr w:type="spellEnd"/>
      <w:r w:rsidRPr="00C36AC8">
        <w:rPr>
          <w:rFonts w:ascii="Times New Roman" w:eastAsia="Calibri" w:hAnsi="Times New Roman" w:cs="Times New Roman"/>
          <w:sz w:val="24"/>
          <w:szCs w:val="24"/>
        </w:rPr>
        <w:t xml:space="preserve"> на значителни вреди</w:t>
      </w:r>
      <w:r w:rsidR="005C528A" w:rsidRPr="00C36AC8">
        <w:rPr>
          <w:rFonts w:ascii="Times New Roman" w:eastAsia="Calibri" w:hAnsi="Times New Roman" w:cs="Times New Roman"/>
          <w:sz w:val="24"/>
          <w:szCs w:val="24"/>
        </w:rPr>
        <w:t>.</w:t>
      </w:r>
    </w:p>
    <w:p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rsidR="00F34B53" w:rsidRPr="00C36AC8" w:rsidRDefault="00F34B53" w:rsidP="00F34B53">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Кандидатът ще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са изготвени за периода 2021-2027.</w:t>
      </w:r>
    </w:p>
    <w:p w:rsidR="00F34B53" w:rsidRPr="00C36AC8" w:rsidRDefault="00F34B5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rsidR="00F34B53" w:rsidRPr="00C36AC8" w:rsidRDefault="00F34B53" w:rsidP="00F34B53">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Кандидатът посочва в проектното предложение (в </w:t>
      </w:r>
      <w:r w:rsidR="00333F82" w:rsidRPr="00C36AC8">
        <w:rPr>
          <w:rFonts w:ascii="Times New Roman" w:eastAsia="Calibri" w:hAnsi="Times New Roman" w:cs="Times New Roman"/>
          <w:sz w:val="24"/>
          <w:szCs w:val="24"/>
        </w:rPr>
        <w:t xml:space="preserve">раздел </w:t>
      </w:r>
      <w:r w:rsidRPr="00C36AC8">
        <w:rPr>
          <w:rFonts w:ascii="Times New Roman" w:eastAsia="Calibri" w:hAnsi="Times New Roman" w:cs="Times New Roman"/>
          <w:sz w:val="24"/>
          <w:szCs w:val="24"/>
        </w:rPr>
        <w:t>„Допълнителна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че предложените дейности съответстват и допринасят за реализиране на хоризонталните политики.</w:t>
      </w:r>
    </w:p>
    <w:p w:rsidR="00F34B53" w:rsidRPr="00C36AC8" w:rsidRDefault="00F34B5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rsidR="00F34B53" w:rsidRPr="00C36AC8" w:rsidRDefault="00F34B5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Целите на фондовете се преследват при пълно зачитане на достиженията на правото на Съюза в областта на околната среда.</w:t>
      </w:r>
    </w:p>
    <w:p w:rsidR="00BA2E00" w:rsidRPr="00C36AC8" w:rsidRDefault="00BA2E00" w:rsidP="00CB0F31">
      <w:pPr>
        <w:pStyle w:val="Heading2"/>
        <w:spacing w:before="120" w:after="120"/>
        <w:rPr>
          <w:rFonts w:ascii="Times New Roman" w:hAnsi="Times New Roman" w:cs="Times New Roman"/>
        </w:rPr>
      </w:pPr>
      <w:bookmarkStart w:id="26" w:name="_Toc209015679"/>
      <w:r w:rsidRPr="00C36AC8">
        <w:rPr>
          <w:rFonts w:ascii="Times New Roman" w:hAnsi="Times New Roman" w:cs="Times New Roman"/>
        </w:rPr>
        <w:t>1</w:t>
      </w:r>
      <w:r w:rsidR="00CB0F31" w:rsidRPr="00C36AC8">
        <w:rPr>
          <w:rFonts w:ascii="Times New Roman" w:hAnsi="Times New Roman" w:cs="Times New Roman"/>
        </w:rPr>
        <w:t>8</w:t>
      </w:r>
      <w:r w:rsidRPr="00C36AC8">
        <w:rPr>
          <w:rFonts w:ascii="Times New Roman" w:hAnsi="Times New Roman" w:cs="Times New Roman"/>
        </w:rPr>
        <w:t xml:space="preserve">. </w:t>
      </w:r>
      <w:r w:rsidR="00E60D6C" w:rsidRPr="00C36AC8">
        <w:rPr>
          <w:rFonts w:ascii="Times New Roman" w:hAnsi="Times New Roman" w:cs="Times New Roman"/>
        </w:rPr>
        <w:t>Минимален и максимален срок за изпълнение на проекта (ако е приложимо)</w:t>
      </w:r>
      <w:r w:rsidRPr="00C36AC8">
        <w:rPr>
          <w:rFonts w:ascii="Times New Roman" w:hAnsi="Times New Roman" w:cs="Times New Roman"/>
        </w:rPr>
        <w:t>:</w:t>
      </w:r>
      <w:bookmarkEnd w:id="26"/>
    </w:p>
    <w:p w:rsidR="00AA6E1F" w:rsidRDefault="00AA6E1F" w:rsidP="00AA6E1F">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061B99">
        <w:rPr>
          <w:rFonts w:ascii="Times New Roman" w:eastAsia="Calibri" w:hAnsi="Times New Roman" w:cs="Times New Roman"/>
          <w:sz w:val="24"/>
          <w:szCs w:val="24"/>
        </w:rPr>
        <w:t xml:space="preserve">Продължителността на изпълнение на проекта не следва да </w:t>
      </w:r>
      <w:r w:rsidR="00DF7993">
        <w:rPr>
          <w:rFonts w:ascii="Times New Roman" w:eastAsia="Calibri" w:hAnsi="Times New Roman" w:cs="Times New Roman"/>
          <w:sz w:val="24"/>
          <w:szCs w:val="24"/>
        </w:rPr>
        <w:t xml:space="preserve">е по-малко от 12 месеца и да </w:t>
      </w:r>
      <w:r w:rsidRPr="00061B99">
        <w:rPr>
          <w:rFonts w:ascii="Times New Roman" w:eastAsia="Calibri" w:hAnsi="Times New Roman" w:cs="Times New Roman"/>
          <w:sz w:val="24"/>
          <w:szCs w:val="24"/>
        </w:rPr>
        <w:t xml:space="preserve">надвишава </w:t>
      </w:r>
      <w:r>
        <w:rPr>
          <w:rFonts w:ascii="Times New Roman" w:eastAsia="Calibri" w:hAnsi="Times New Roman" w:cs="Times New Roman"/>
          <w:b/>
          <w:sz w:val="24"/>
          <w:szCs w:val="24"/>
        </w:rPr>
        <w:t>36</w:t>
      </w:r>
      <w:r w:rsidRPr="00061B9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тридесет </w:t>
      </w:r>
      <w:r w:rsidRPr="00061B99">
        <w:rPr>
          <w:rFonts w:ascii="Times New Roman" w:eastAsia="Calibri" w:hAnsi="Times New Roman" w:cs="Times New Roman"/>
          <w:b/>
          <w:sz w:val="24"/>
          <w:szCs w:val="24"/>
        </w:rPr>
        <w:t xml:space="preserve">и </w:t>
      </w:r>
      <w:r>
        <w:rPr>
          <w:rFonts w:ascii="Times New Roman" w:eastAsia="Calibri" w:hAnsi="Times New Roman" w:cs="Times New Roman"/>
          <w:b/>
          <w:sz w:val="24"/>
          <w:szCs w:val="24"/>
        </w:rPr>
        <w:t>шест</w:t>
      </w:r>
      <w:r w:rsidRPr="00061B99">
        <w:rPr>
          <w:rFonts w:ascii="Times New Roman" w:eastAsia="Calibri" w:hAnsi="Times New Roman" w:cs="Times New Roman"/>
          <w:b/>
          <w:sz w:val="24"/>
          <w:szCs w:val="24"/>
        </w:rPr>
        <w:t>) месеца</w:t>
      </w:r>
      <w:r>
        <w:rPr>
          <w:rFonts w:ascii="Times New Roman" w:eastAsia="Calibri" w:hAnsi="Times New Roman" w:cs="Times New Roman"/>
          <w:sz w:val="24"/>
          <w:szCs w:val="24"/>
        </w:rPr>
        <w:t xml:space="preserve">, </w:t>
      </w:r>
      <w:r w:rsidRPr="00061B99">
        <w:rPr>
          <w:rFonts w:ascii="Times New Roman" w:eastAsia="Calibri" w:hAnsi="Times New Roman" w:cs="Times New Roman"/>
          <w:sz w:val="24"/>
          <w:szCs w:val="24"/>
        </w:rPr>
        <w:t xml:space="preserve">считано от </w:t>
      </w:r>
      <w:r>
        <w:rPr>
          <w:rFonts w:ascii="Times New Roman" w:eastAsia="Calibri" w:hAnsi="Times New Roman" w:cs="Times New Roman"/>
          <w:sz w:val="24"/>
          <w:szCs w:val="24"/>
        </w:rPr>
        <w:t>датата, посочена от кандидата в</w:t>
      </w:r>
      <w:r w:rsidRPr="00141EEF">
        <w:rPr>
          <w:rFonts w:ascii="Times New Roman" w:eastAsia="Calibri" w:hAnsi="Times New Roman" w:cs="Times New Roman"/>
          <w:sz w:val="24"/>
          <w:szCs w:val="24"/>
        </w:rPr>
        <w:t xml:space="preserve"> поле „Начална и крайна дата на изпълнение на проекта“ </w:t>
      </w:r>
      <w:r>
        <w:rPr>
          <w:rFonts w:ascii="Times New Roman" w:eastAsia="Calibri" w:hAnsi="Times New Roman" w:cs="Times New Roman"/>
          <w:sz w:val="24"/>
          <w:szCs w:val="24"/>
        </w:rPr>
        <w:t>на раздел „</w:t>
      </w:r>
      <w:r w:rsidRPr="00141EEF">
        <w:rPr>
          <w:rFonts w:ascii="Times New Roman" w:eastAsia="Calibri" w:hAnsi="Times New Roman" w:cs="Times New Roman"/>
          <w:sz w:val="24"/>
          <w:szCs w:val="24"/>
        </w:rPr>
        <w:t>Допълнителна информация необходима за оценка на проектното предложение</w:t>
      </w:r>
      <w:r>
        <w:rPr>
          <w:rFonts w:ascii="Times New Roman" w:eastAsia="Calibri" w:hAnsi="Times New Roman" w:cs="Times New Roman"/>
          <w:sz w:val="24"/>
          <w:szCs w:val="24"/>
        </w:rPr>
        <w:t xml:space="preserve">.“ </w:t>
      </w:r>
    </w:p>
    <w:p w:rsidR="00AA6E1F" w:rsidRDefault="00AA6E1F" w:rsidP="00AA6E1F">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Началната дата на проекта следва да бъде след датата </w:t>
      </w:r>
      <w:r w:rsidRPr="00F274D9">
        <w:rPr>
          <w:rFonts w:ascii="Times New Roman" w:hAnsi="Times New Roman" w:cs="Times New Roman"/>
          <w:sz w:val="24"/>
          <w:szCs w:val="24"/>
        </w:rPr>
        <w:t>на решение</w:t>
      </w:r>
      <w:r>
        <w:rPr>
          <w:rFonts w:ascii="Times New Roman" w:hAnsi="Times New Roman" w:cs="Times New Roman"/>
          <w:sz w:val="24"/>
          <w:szCs w:val="24"/>
        </w:rPr>
        <w:t>то</w:t>
      </w:r>
      <w:r w:rsidRPr="00F274D9">
        <w:rPr>
          <w:rFonts w:ascii="Times New Roman" w:hAnsi="Times New Roman" w:cs="Times New Roman"/>
          <w:sz w:val="24"/>
          <w:szCs w:val="24"/>
        </w:rPr>
        <w:t xml:space="preserve"> на Комитета за наблюдение на ПНИИДИТ за одобряване на методологията и критериите за подбор на настоящата операция </w:t>
      </w:r>
      <w:r w:rsidR="001749D6">
        <w:rPr>
          <w:rFonts w:ascii="Times New Roman" w:hAnsi="Times New Roman" w:cs="Times New Roman"/>
          <w:sz w:val="24"/>
          <w:szCs w:val="24"/>
          <w:lang w:val="en-US"/>
        </w:rPr>
        <w:t xml:space="preserve">(17 </w:t>
      </w:r>
      <w:r w:rsidR="001749D6">
        <w:rPr>
          <w:rFonts w:ascii="Times New Roman" w:hAnsi="Times New Roman" w:cs="Times New Roman"/>
          <w:sz w:val="24"/>
          <w:szCs w:val="24"/>
        </w:rPr>
        <w:t xml:space="preserve">септември </w:t>
      </w:r>
      <w:r>
        <w:rPr>
          <w:rFonts w:ascii="Times New Roman" w:hAnsi="Times New Roman" w:cs="Times New Roman"/>
          <w:sz w:val="24"/>
          <w:szCs w:val="24"/>
        </w:rPr>
        <w:t>2025</w:t>
      </w:r>
      <w:r w:rsidRPr="00F274D9">
        <w:rPr>
          <w:rFonts w:ascii="Times New Roman" w:hAnsi="Times New Roman" w:cs="Times New Roman"/>
          <w:sz w:val="24"/>
          <w:szCs w:val="24"/>
        </w:rPr>
        <w:t xml:space="preserve"> г.)</w:t>
      </w:r>
      <w:r>
        <w:rPr>
          <w:rFonts w:ascii="Times New Roman" w:hAnsi="Times New Roman" w:cs="Times New Roman"/>
          <w:sz w:val="24"/>
          <w:szCs w:val="24"/>
        </w:rPr>
        <w:t>.</w:t>
      </w:r>
    </w:p>
    <w:p w:rsidR="00AA6E1F" w:rsidRDefault="00AA6E1F" w:rsidP="00AA6E1F">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Крайната дата на проекта следва да бъде </w:t>
      </w:r>
      <w:r w:rsidR="000A1CF3">
        <w:rPr>
          <w:rFonts w:ascii="Times New Roman" w:eastAsia="Calibri" w:hAnsi="Times New Roman" w:cs="Times New Roman"/>
          <w:sz w:val="24"/>
          <w:szCs w:val="24"/>
        </w:rPr>
        <w:t xml:space="preserve">не по-късно от </w:t>
      </w:r>
      <w:r>
        <w:rPr>
          <w:rFonts w:ascii="Times New Roman" w:eastAsia="Calibri" w:hAnsi="Times New Roman" w:cs="Times New Roman"/>
          <w:sz w:val="24"/>
          <w:szCs w:val="24"/>
        </w:rPr>
        <w:t>30.06.2029 г.</w:t>
      </w:r>
    </w:p>
    <w:p w:rsidR="00AA6E1F" w:rsidRPr="001749D6" w:rsidRDefault="00AA6E1F" w:rsidP="00F65663">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eastAsia="Calibri" w:hAnsi="Times New Roman" w:cs="Times New Roman"/>
          <w:sz w:val="24"/>
          <w:szCs w:val="24"/>
          <w:lang w:val="en-US"/>
        </w:rPr>
      </w:pPr>
    </w:p>
    <w:p w:rsidR="00AA6E1F" w:rsidRPr="00C36AC8" w:rsidRDefault="00AA6E1F" w:rsidP="00F65663">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eastAsia="Calibri" w:hAnsi="Times New Roman" w:cs="Times New Roman"/>
          <w:sz w:val="24"/>
          <w:szCs w:val="24"/>
        </w:rPr>
      </w:pPr>
    </w:p>
    <w:p w:rsidR="00E60D6C" w:rsidRPr="00C36AC8" w:rsidRDefault="001F2D7C" w:rsidP="00394B8E">
      <w:pPr>
        <w:pStyle w:val="Heading2"/>
        <w:spacing w:before="120" w:after="120"/>
        <w:rPr>
          <w:rFonts w:ascii="Times New Roman" w:hAnsi="Times New Roman" w:cs="Times New Roman"/>
        </w:rPr>
      </w:pPr>
      <w:bookmarkStart w:id="27" w:name="_Toc209015680"/>
      <w:r w:rsidRPr="00C36AC8">
        <w:rPr>
          <w:rFonts w:ascii="Times New Roman" w:hAnsi="Times New Roman" w:cs="Times New Roman"/>
        </w:rPr>
        <w:t>1</w:t>
      </w:r>
      <w:r w:rsidR="00CB0F31" w:rsidRPr="00C36AC8">
        <w:rPr>
          <w:rFonts w:ascii="Times New Roman" w:hAnsi="Times New Roman" w:cs="Times New Roman"/>
        </w:rPr>
        <w:t>9</w:t>
      </w:r>
      <w:r w:rsidR="007D15AC" w:rsidRPr="00C36AC8">
        <w:rPr>
          <w:rFonts w:ascii="Times New Roman" w:hAnsi="Times New Roman" w:cs="Times New Roman"/>
        </w:rPr>
        <w:t xml:space="preserve">. </w:t>
      </w:r>
      <w:r w:rsidR="00E60D6C" w:rsidRPr="00C36AC8">
        <w:rPr>
          <w:rFonts w:ascii="Times New Roman" w:hAnsi="Times New Roman" w:cs="Times New Roman"/>
        </w:rPr>
        <w:t>Ред за оценяване на концепциите за проектни предложения (ако е приложимо)</w:t>
      </w:r>
      <w:bookmarkEnd w:id="27"/>
    </w:p>
    <w:p w:rsidR="00E60D6C" w:rsidRPr="00C36AC8" w:rsidRDefault="00E60D6C" w:rsidP="00E60D6C">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Не е приложимо.</w:t>
      </w:r>
    </w:p>
    <w:p w:rsidR="00E60D6C" w:rsidRPr="00C36AC8" w:rsidRDefault="00E60D6C" w:rsidP="00E60D6C">
      <w:pPr>
        <w:pStyle w:val="Heading2"/>
        <w:spacing w:before="120" w:after="120"/>
        <w:rPr>
          <w:rFonts w:ascii="Times New Roman" w:hAnsi="Times New Roman" w:cs="Times New Roman"/>
        </w:rPr>
      </w:pPr>
      <w:bookmarkStart w:id="28" w:name="_Toc209015681"/>
      <w:r w:rsidRPr="00C36AC8">
        <w:rPr>
          <w:rFonts w:ascii="Times New Roman" w:hAnsi="Times New Roman" w:cs="Times New Roman"/>
        </w:rPr>
        <w:t>20. Критерии и методика за оценка на концепциите за проектни предложения (ако е приложимо)</w:t>
      </w:r>
      <w:bookmarkEnd w:id="28"/>
    </w:p>
    <w:p w:rsidR="00E60D6C" w:rsidRPr="00C36AC8" w:rsidRDefault="00E60D6C" w:rsidP="00E60D6C">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Не е приложимо.</w:t>
      </w:r>
    </w:p>
    <w:p w:rsidR="007D15AC" w:rsidRPr="00C36AC8" w:rsidRDefault="00E60D6C" w:rsidP="00394B8E">
      <w:pPr>
        <w:pStyle w:val="Heading2"/>
        <w:spacing w:before="120" w:after="120"/>
        <w:rPr>
          <w:rFonts w:ascii="Times New Roman" w:hAnsi="Times New Roman" w:cs="Times New Roman"/>
        </w:rPr>
      </w:pPr>
      <w:bookmarkStart w:id="29" w:name="_Toc209015682"/>
      <w:r w:rsidRPr="00C36AC8">
        <w:rPr>
          <w:rFonts w:ascii="Times New Roman" w:hAnsi="Times New Roman" w:cs="Times New Roman"/>
        </w:rPr>
        <w:t xml:space="preserve">21. </w:t>
      </w:r>
      <w:r w:rsidR="007D15AC" w:rsidRPr="00C36AC8">
        <w:rPr>
          <w:rFonts w:ascii="Times New Roman" w:hAnsi="Times New Roman" w:cs="Times New Roman"/>
        </w:rPr>
        <w:t>Ред за оценяване на проектните предложения:</w:t>
      </w:r>
      <w:bookmarkEnd w:id="29"/>
      <w:r w:rsidR="007D15AC" w:rsidRPr="00C36AC8">
        <w:rPr>
          <w:rFonts w:ascii="Times New Roman" w:hAnsi="Times New Roman" w:cs="Times New Roman"/>
        </w:rPr>
        <w:t xml:space="preserve"> </w:t>
      </w:r>
    </w:p>
    <w:p w:rsidR="00D74D2E" w:rsidRPr="00C36AC8" w:rsidRDefault="00D74D2E"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Оценката на </w:t>
      </w:r>
      <w:r w:rsidR="0080349E" w:rsidRPr="00C36AC8">
        <w:rPr>
          <w:rFonts w:ascii="Times New Roman" w:eastAsia="Calibri" w:hAnsi="Times New Roman" w:cs="Times New Roman"/>
          <w:sz w:val="24"/>
          <w:szCs w:val="24"/>
        </w:rPr>
        <w:t xml:space="preserve">всяко от </w:t>
      </w:r>
      <w:r w:rsidRPr="00C36AC8">
        <w:rPr>
          <w:rFonts w:ascii="Times New Roman" w:eastAsia="Calibri" w:hAnsi="Times New Roman" w:cs="Times New Roman"/>
          <w:sz w:val="24"/>
          <w:szCs w:val="24"/>
        </w:rPr>
        <w:t>проектн</w:t>
      </w:r>
      <w:r w:rsidR="0080349E" w:rsidRPr="00C36AC8">
        <w:rPr>
          <w:rFonts w:ascii="Times New Roman" w:eastAsia="Calibri" w:hAnsi="Times New Roman" w:cs="Times New Roman"/>
          <w:sz w:val="24"/>
          <w:szCs w:val="24"/>
        </w:rPr>
        <w:t>ите</w:t>
      </w:r>
      <w:r w:rsidRPr="00C36AC8">
        <w:rPr>
          <w:rFonts w:ascii="Times New Roman" w:eastAsia="Calibri" w:hAnsi="Times New Roman" w:cs="Times New Roman"/>
          <w:sz w:val="24"/>
          <w:szCs w:val="24"/>
        </w:rPr>
        <w:t xml:space="preserve"> предложени</w:t>
      </w:r>
      <w:r w:rsidR="0080349E" w:rsidRPr="00C36AC8">
        <w:rPr>
          <w:rFonts w:ascii="Times New Roman" w:eastAsia="Calibri" w:hAnsi="Times New Roman" w:cs="Times New Roman"/>
          <w:sz w:val="24"/>
          <w:szCs w:val="24"/>
        </w:rPr>
        <w:t>я</w:t>
      </w:r>
      <w:r w:rsidRPr="00C36AC8">
        <w:rPr>
          <w:rFonts w:ascii="Times New Roman" w:eastAsia="Calibri" w:hAnsi="Times New Roman" w:cs="Times New Roman"/>
          <w:sz w:val="24"/>
          <w:szCs w:val="24"/>
        </w:rPr>
        <w:t xml:space="preserve"> по процедурата се извършва от Комисия за оценка, определена със заповед на Овластеното от Ръководителя на Управляващия орган (РУО) лице съгласно </w:t>
      </w:r>
      <w:r w:rsidR="00AF5C75" w:rsidRPr="00C36AC8">
        <w:rPr>
          <w:rFonts w:ascii="Times New Roman" w:eastAsia="Calibri" w:hAnsi="Times New Roman" w:cs="Times New Roman"/>
          <w:sz w:val="24"/>
          <w:szCs w:val="24"/>
        </w:rPr>
        <w:t xml:space="preserve">Заповед № РД 14-221/06.06.2024г. </w:t>
      </w:r>
      <w:r w:rsidR="0080349E" w:rsidRPr="00C36AC8">
        <w:rPr>
          <w:rFonts w:ascii="Times New Roman" w:eastAsia="Calibri" w:hAnsi="Times New Roman" w:cs="Times New Roman"/>
          <w:sz w:val="24"/>
          <w:szCs w:val="24"/>
        </w:rPr>
        <w:t>Всяко п</w:t>
      </w:r>
      <w:r w:rsidRPr="00C36AC8">
        <w:rPr>
          <w:rFonts w:ascii="Times New Roman" w:eastAsia="Calibri" w:hAnsi="Times New Roman" w:cs="Times New Roman"/>
          <w:sz w:val="24"/>
          <w:szCs w:val="24"/>
        </w:rPr>
        <w:t>роектно предложение се оценява за съответствие с предварително одобрените от Комитета за наблюдение на ПНИИДИТ, Методология и критерии за подбор на операции по процедурата, посочени в т. 2</w:t>
      </w:r>
      <w:r w:rsidR="006F2F90" w:rsidRPr="00C36AC8">
        <w:rPr>
          <w:rFonts w:ascii="Times New Roman" w:eastAsia="Calibri" w:hAnsi="Times New Roman" w:cs="Times New Roman"/>
          <w:sz w:val="24"/>
          <w:szCs w:val="24"/>
        </w:rPr>
        <w:t>2</w:t>
      </w:r>
      <w:r w:rsidRPr="00C36AC8">
        <w:rPr>
          <w:rFonts w:ascii="Times New Roman" w:eastAsia="Calibri" w:hAnsi="Times New Roman" w:cs="Times New Roman"/>
          <w:sz w:val="24"/>
          <w:szCs w:val="24"/>
        </w:rPr>
        <w:t xml:space="preserve"> „Критерии и методика за оценка на проектните предложения“</w:t>
      </w:r>
      <w:r w:rsidRPr="00C36AC8">
        <w:rPr>
          <w:rFonts w:ascii="Times New Roman" w:eastAsia="Calibri" w:hAnsi="Times New Roman" w:cs="Times New Roman"/>
          <w:b/>
          <w:sz w:val="24"/>
          <w:szCs w:val="24"/>
        </w:rPr>
        <w:t xml:space="preserve"> и Приложение В  „Критерии и методика за оценка“ </w:t>
      </w:r>
      <w:r w:rsidRPr="00C36AC8">
        <w:rPr>
          <w:rFonts w:ascii="Times New Roman" w:eastAsia="Calibri" w:hAnsi="Times New Roman" w:cs="Times New Roman"/>
          <w:sz w:val="24"/>
          <w:szCs w:val="24"/>
        </w:rPr>
        <w:t xml:space="preserve">от Условията за кандидатстване. </w:t>
      </w:r>
      <w:r w:rsidR="005D1830" w:rsidRPr="00C36AC8">
        <w:rPr>
          <w:rFonts w:ascii="Times New Roman" w:eastAsia="Calibri" w:hAnsi="Times New Roman" w:cs="Times New Roman"/>
          <w:sz w:val="24"/>
          <w:szCs w:val="24"/>
        </w:rPr>
        <w:t xml:space="preserve">Оценителната комисия изготвя доклад, който се предоставя на Овластеното от Ръководителя на Управляващия орган (РУО) за одобрение. </w:t>
      </w:r>
      <w:r w:rsidRPr="00C36AC8">
        <w:rPr>
          <w:rFonts w:ascii="Times New Roman" w:eastAsia="Calibri" w:hAnsi="Times New Roman" w:cs="Times New Roman"/>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r w:rsidRPr="00C36AC8">
        <w:rPr>
          <w:rFonts w:ascii="Times New Roman" w:hAnsi="Times New Roman" w:cs="Times New Roman"/>
        </w:rPr>
        <w:t xml:space="preserve"> </w:t>
      </w:r>
    </w:p>
    <w:p w:rsidR="00A92AD7" w:rsidRPr="00C36AC8" w:rsidRDefault="00A92AD7"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rsidR="009C6D90" w:rsidRPr="00C36AC8" w:rsidRDefault="00D74D2E"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В случаи на установени в процеса на оценката </w:t>
      </w:r>
      <w:proofErr w:type="spellStart"/>
      <w:r w:rsidRPr="00C36AC8">
        <w:rPr>
          <w:rFonts w:ascii="Times New Roman" w:eastAsia="Calibri" w:hAnsi="Times New Roman" w:cs="Times New Roman"/>
          <w:sz w:val="24"/>
          <w:szCs w:val="24"/>
        </w:rPr>
        <w:t>нередовности</w:t>
      </w:r>
      <w:proofErr w:type="spellEnd"/>
      <w:r w:rsidRPr="00C36AC8">
        <w:rPr>
          <w:rFonts w:ascii="Times New Roman" w:eastAsia="Calibri" w:hAnsi="Times New Roman" w:cs="Times New Roman"/>
          <w:sz w:val="24"/>
          <w:szCs w:val="24"/>
        </w:rPr>
        <w:t xml:space="preserve">, </w:t>
      </w:r>
      <w:proofErr w:type="spellStart"/>
      <w:r w:rsidRPr="00C36AC8">
        <w:rPr>
          <w:rFonts w:ascii="Times New Roman" w:eastAsia="Calibri" w:hAnsi="Times New Roman" w:cs="Times New Roman"/>
          <w:sz w:val="24"/>
          <w:szCs w:val="24"/>
        </w:rPr>
        <w:t>непълноти</w:t>
      </w:r>
      <w:proofErr w:type="spellEnd"/>
      <w:r w:rsidRPr="00C36AC8">
        <w:rPr>
          <w:rFonts w:ascii="Times New Roman" w:eastAsia="Calibri" w:hAnsi="Times New Roman" w:cs="Times New Roman"/>
          <w:sz w:val="24"/>
          <w:szCs w:val="24"/>
        </w:rPr>
        <w:t xml:space="preserve"> и/или несъответствия на проектното предложение, Междинното звено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w:t>
      </w:r>
      <w:r w:rsidR="007E286D" w:rsidRPr="00C36AC8">
        <w:rPr>
          <w:rFonts w:ascii="Times New Roman" w:eastAsia="Calibri" w:hAnsi="Times New Roman" w:cs="Times New Roman"/>
          <w:sz w:val="24"/>
          <w:szCs w:val="24"/>
        </w:rPr>
        <w:t>модул</w:t>
      </w:r>
      <w:r w:rsidRPr="00C36AC8">
        <w:rPr>
          <w:rFonts w:ascii="Times New Roman" w:eastAsia="Calibri" w:hAnsi="Times New Roman" w:cs="Times New Roman"/>
          <w:sz w:val="24"/>
          <w:szCs w:val="24"/>
        </w:rPr>
        <w:t xml:space="preserve"> </w:t>
      </w:r>
      <w:r w:rsidR="007E286D" w:rsidRPr="00C36AC8">
        <w:rPr>
          <w:rFonts w:ascii="Times New Roman" w:eastAsia="Calibri" w:hAnsi="Times New Roman" w:cs="Times New Roman"/>
          <w:sz w:val="24"/>
          <w:szCs w:val="24"/>
        </w:rPr>
        <w:t xml:space="preserve">„Е-кандидатстване“ </w:t>
      </w:r>
      <w:r w:rsidRPr="00C36AC8">
        <w:rPr>
          <w:rFonts w:ascii="Times New Roman" w:eastAsia="Calibri" w:hAnsi="Times New Roman" w:cs="Times New Roman"/>
          <w:sz w:val="24"/>
          <w:szCs w:val="24"/>
        </w:rPr>
        <w:t>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конкретния бенефициент в ИСУН</w:t>
      </w:r>
      <w:r w:rsidR="00705E0C" w:rsidRPr="00C36AC8">
        <w:rPr>
          <w:rFonts w:ascii="Times New Roman" w:eastAsia="Calibri" w:hAnsi="Times New Roman" w:cs="Times New Roman"/>
          <w:sz w:val="24"/>
          <w:szCs w:val="24"/>
        </w:rPr>
        <w:t xml:space="preserve"> </w:t>
      </w:r>
      <w:r w:rsidRPr="00C36AC8">
        <w:rPr>
          <w:rFonts w:ascii="Times New Roman" w:eastAsia="Calibri" w:hAnsi="Times New Roman" w:cs="Times New Roman"/>
          <w:sz w:val="24"/>
          <w:szCs w:val="24"/>
        </w:rPr>
        <w:t xml:space="preserve">са невъзможни. Допуснатите от конкретния бенефициент </w:t>
      </w:r>
      <w:proofErr w:type="spellStart"/>
      <w:r w:rsidRPr="00C36AC8">
        <w:rPr>
          <w:rFonts w:ascii="Times New Roman" w:eastAsia="Calibri" w:hAnsi="Times New Roman" w:cs="Times New Roman"/>
          <w:sz w:val="24"/>
          <w:szCs w:val="24"/>
        </w:rPr>
        <w:t>нередовности</w:t>
      </w:r>
      <w:proofErr w:type="spellEnd"/>
      <w:r w:rsidRPr="00C36AC8">
        <w:rPr>
          <w:rFonts w:ascii="Times New Roman" w:eastAsia="Calibri" w:hAnsi="Times New Roman" w:cs="Times New Roman"/>
          <w:sz w:val="24"/>
          <w:szCs w:val="24"/>
        </w:rPr>
        <w:t xml:space="preserve">, </w:t>
      </w:r>
      <w:proofErr w:type="spellStart"/>
      <w:r w:rsidRPr="00C36AC8">
        <w:rPr>
          <w:rFonts w:ascii="Times New Roman" w:eastAsia="Calibri" w:hAnsi="Times New Roman" w:cs="Times New Roman"/>
          <w:sz w:val="24"/>
          <w:szCs w:val="24"/>
        </w:rPr>
        <w:t>непълноти</w:t>
      </w:r>
      <w:proofErr w:type="spellEnd"/>
      <w:r w:rsidRPr="00C36AC8">
        <w:rPr>
          <w:rFonts w:ascii="Times New Roman" w:eastAsia="Calibri" w:hAnsi="Times New Roman" w:cs="Times New Roman"/>
          <w:sz w:val="24"/>
          <w:szCs w:val="24"/>
        </w:rPr>
        <w:t xml:space="preserve"> и/или несъответствия могат да доведат до препоръки от страна на Междинното звено за отстраняване на установените </w:t>
      </w:r>
      <w:proofErr w:type="spellStart"/>
      <w:r w:rsidRPr="00C36AC8">
        <w:rPr>
          <w:rFonts w:ascii="Times New Roman" w:eastAsia="Calibri" w:hAnsi="Times New Roman" w:cs="Times New Roman"/>
          <w:sz w:val="24"/>
          <w:szCs w:val="24"/>
        </w:rPr>
        <w:t>нередовности</w:t>
      </w:r>
      <w:proofErr w:type="spellEnd"/>
      <w:r w:rsidRPr="00C36AC8">
        <w:rPr>
          <w:rFonts w:ascii="Times New Roman" w:eastAsia="Calibri" w:hAnsi="Times New Roman" w:cs="Times New Roman"/>
          <w:sz w:val="24"/>
          <w:szCs w:val="24"/>
        </w:rPr>
        <w:t xml:space="preserve">, </w:t>
      </w:r>
      <w:proofErr w:type="spellStart"/>
      <w:r w:rsidRPr="00C36AC8">
        <w:rPr>
          <w:rFonts w:ascii="Times New Roman" w:eastAsia="Calibri" w:hAnsi="Times New Roman" w:cs="Times New Roman"/>
          <w:sz w:val="24"/>
          <w:szCs w:val="24"/>
        </w:rPr>
        <w:t>непълноти</w:t>
      </w:r>
      <w:proofErr w:type="spellEnd"/>
      <w:r w:rsidRPr="00C36AC8">
        <w:rPr>
          <w:rFonts w:ascii="Times New Roman" w:eastAsia="Calibri" w:hAnsi="Times New Roman" w:cs="Times New Roman"/>
          <w:sz w:val="24"/>
          <w:szCs w:val="24"/>
        </w:rPr>
        <w:t xml:space="preserve"> и/или несъответствия с оглед постигане на съответствие с критериите за оценка.</w:t>
      </w:r>
    </w:p>
    <w:p w:rsidR="009C6D90" w:rsidRPr="00C36AC8" w:rsidRDefault="009C6D90"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rsidR="009C6D90" w:rsidRPr="00C36AC8" w:rsidRDefault="00D74D2E"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В уведомлението задължително се съдържа информация, че </w:t>
      </w:r>
      <w:proofErr w:type="spellStart"/>
      <w:r w:rsidRPr="00C36AC8">
        <w:rPr>
          <w:rFonts w:ascii="Times New Roman" w:eastAsia="Calibri" w:hAnsi="Times New Roman" w:cs="Times New Roman"/>
          <w:sz w:val="24"/>
          <w:szCs w:val="24"/>
        </w:rPr>
        <w:t>неотстраняването</w:t>
      </w:r>
      <w:proofErr w:type="spellEnd"/>
      <w:r w:rsidRPr="00C36AC8">
        <w:rPr>
          <w:rFonts w:ascii="Times New Roman" w:eastAsia="Calibri" w:hAnsi="Times New Roman" w:cs="Times New Roman"/>
          <w:sz w:val="24"/>
          <w:szCs w:val="24"/>
        </w:rPr>
        <w:t xml:space="preserve"> на установените </w:t>
      </w:r>
      <w:proofErr w:type="spellStart"/>
      <w:r w:rsidRPr="00C36AC8">
        <w:rPr>
          <w:rFonts w:ascii="Times New Roman" w:eastAsia="Calibri" w:hAnsi="Times New Roman" w:cs="Times New Roman"/>
          <w:sz w:val="24"/>
          <w:szCs w:val="24"/>
        </w:rPr>
        <w:t>нередовности</w:t>
      </w:r>
      <w:proofErr w:type="spellEnd"/>
      <w:r w:rsidRPr="00C36AC8">
        <w:rPr>
          <w:rFonts w:ascii="Times New Roman" w:eastAsia="Calibri" w:hAnsi="Times New Roman" w:cs="Times New Roman"/>
          <w:sz w:val="24"/>
          <w:szCs w:val="24"/>
        </w:rPr>
        <w:t xml:space="preserve">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rsidR="009C6D90" w:rsidRPr="00C36AC8" w:rsidRDefault="009C6D90" w:rsidP="00274729">
      <w:pPr>
        <w:pBdr>
          <w:top w:val="single" w:sz="4" w:space="1" w:color="auto"/>
          <w:left w:val="single" w:sz="4" w:space="4" w:color="auto"/>
          <w:bottom w:val="single" w:sz="4" w:space="1" w:color="auto"/>
          <w:right w:val="single" w:sz="4" w:space="4" w:color="auto"/>
        </w:pBdr>
        <w:ind w:firstLine="708"/>
        <w:contextualSpacing/>
        <w:jc w:val="both"/>
        <w:rPr>
          <w:rFonts w:ascii="Times New Roman" w:eastAsia="Calibri" w:hAnsi="Times New Roman" w:cs="Times New Roman"/>
          <w:sz w:val="12"/>
          <w:szCs w:val="12"/>
        </w:rPr>
      </w:pPr>
    </w:p>
    <w:p w:rsidR="009C6D90" w:rsidRPr="00C36AC8" w:rsidRDefault="00D74D2E"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pacing w:val="-4"/>
          <w:sz w:val="24"/>
          <w:szCs w:val="24"/>
        </w:rPr>
        <w:lastRenderedPageBreak/>
        <w:t xml:space="preserve">При наличие на положителен резултат от оценяването Овластеното от РУО лице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Овластеното от РУО лице се </w:t>
      </w:r>
      <w:proofErr w:type="spellStart"/>
      <w:r w:rsidRPr="00C36AC8">
        <w:rPr>
          <w:rFonts w:ascii="Times New Roman" w:eastAsia="Calibri" w:hAnsi="Times New Roman" w:cs="Times New Roman"/>
          <w:spacing w:val="-4"/>
          <w:sz w:val="24"/>
          <w:szCs w:val="24"/>
        </w:rPr>
        <w:t>обективира</w:t>
      </w:r>
      <w:proofErr w:type="spellEnd"/>
      <w:r w:rsidRPr="00C36AC8">
        <w:rPr>
          <w:rFonts w:ascii="Times New Roman" w:eastAsia="Calibri" w:hAnsi="Times New Roman" w:cs="Times New Roman"/>
          <w:spacing w:val="-4"/>
          <w:sz w:val="24"/>
          <w:szCs w:val="24"/>
        </w:rPr>
        <w:t xml:space="preserve"> в </w:t>
      </w:r>
      <w:r w:rsidR="007E286D" w:rsidRPr="00C36AC8">
        <w:rPr>
          <w:rFonts w:ascii="Times New Roman" w:eastAsia="Calibri" w:hAnsi="Times New Roman" w:cs="Times New Roman"/>
          <w:spacing w:val="-4"/>
          <w:sz w:val="24"/>
          <w:szCs w:val="24"/>
        </w:rPr>
        <w:t>а</w:t>
      </w:r>
      <w:r w:rsidRPr="00C36AC8">
        <w:rPr>
          <w:rFonts w:ascii="Times New Roman" w:eastAsia="Calibri" w:hAnsi="Times New Roman" w:cs="Times New Roman"/>
          <w:spacing w:val="-4"/>
          <w:sz w:val="24"/>
          <w:szCs w:val="24"/>
        </w:rPr>
        <w:t>дминистративен догово</w:t>
      </w:r>
      <w:r w:rsidR="00834CF7" w:rsidRPr="00C36AC8">
        <w:rPr>
          <w:rFonts w:ascii="Times New Roman" w:eastAsia="Calibri" w:hAnsi="Times New Roman" w:cs="Times New Roman"/>
          <w:spacing w:val="-4"/>
          <w:sz w:val="24"/>
          <w:szCs w:val="24"/>
        </w:rPr>
        <w:t>р</w:t>
      </w:r>
      <w:r w:rsidR="001C1535" w:rsidRPr="00C36AC8">
        <w:rPr>
          <w:rFonts w:ascii="Times New Roman" w:eastAsia="Calibri" w:hAnsi="Times New Roman" w:cs="Times New Roman"/>
          <w:spacing w:val="-4"/>
          <w:sz w:val="24"/>
          <w:szCs w:val="24"/>
        </w:rPr>
        <w:t xml:space="preserve"> </w:t>
      </w:r>
      <w:r w:rsidRPr="00C36AC8">
        <w:rPr>
          <w:rFonts w:ascii="Times New Roman" w:eastAsia="Calibri" w:hAnsi="Times New Roman" w:cs="Times New Roman"/>
          <w:spacing w:val="-4"/>
          <w:sz w:val="24"/>
          <w:szCs w:val="24"/>
        </w:rPr>
        <w:t xml:space="preserve">с конкретния </w:t>
      </w:r>
      <w:r w:rsidR="00834CF7" w:rsidRPr="00C36AC8">
        <w:rPr>
          <w:rFonts w:ascii="Times New Roman" w:eastAsia="Calibri" w:hAnsi="Times New Roman" w:cs="Times New Roman"/>
          <w:spacing w:val="-4"/>
          <w:sz w:val="24"/>
          <w:szCs w:val="24"/>
        </w:rPr>
        <w:t>бенефициент</w:t>
      </w:r>
      <w:r w:rsidRPr="00C36AC8">
        <w:rPr>
          <w:rFonts w:ascii="Times New Roman" w:hAnsi="Times New Roman" w:cs="Times New Roman"/>
          <w:bCs/>
          <w:spacing w:val="-4"/>
          <w:sz w:val="24"/>
          <w:szCs w:val="24"/>
        </w:rPr>
        <w:t xml:space="preserve"> за предоставяне на БФП</w:t>
      </w:r>
      <w:r w:rsidRPr="00C36AC8">
        <w:rPr>
          <w:rFonts w:ascii="Times New Roman" w:eastAsia="Calibri" w:hAnsi="Times New Roman" w:cs="Times New Roman"/>
          <w:spacing w:val="-4"/>
          <w:sz w:val="24"/>
          <w:szCs w:val="24"/>
        </w:rPr>
        <w:t>. Одобреният проект и документите по чл. 26, ал. 1 от ЗУСЕФСУ в частта, определяща условията за изпълнение, са неразделна част от договора</w:t>
      </w:r>
      <w:r w:rsidRPr="00C36AC8">
        <w:rPr>
          <w:rFonts w:ascii="Times New Roman" w:eastAsia="Calibri" w:hAnsi="Times New Roman" w:cs="Times New Roman"/>
          <w:sz w:val="24"/>
          <w:szCs w:val="24"/>
        </w:rPr>
        <w:t>.</w:t>
      </w:r>
    </w:p>
    <w:p w:rsidR="009C6D90" w:rsidRPr="00C36AC8" w:rsidRDefault="009C6D90" w:rsidP="00274729">
      <w:pPr>
        <w:pBdr>
          <w:top w:val="single" w:sz="4" w:space="1" w:color="auto"/>
          <w:left w:val="single" w:sz="4" w:space="4" w:color="auto"/>
          <w:bottom w:val="single" w:sz="4" w:space="1" w:color="auto"/>
          <w:right w:val="single" w:sz="4" w:space="4" w:color="auto"/>
        </w:pBdr>
        <w:ind w:firstLine="708"/>
        <w:contextualSpacing/>
        <w:jc w:val="both"/>
        <w:rPr>
          <w:rFonts w:ascii="Times New Roman" w:eastAsia="Calibri" w:hAnsi="Times New Roman" w:cs="Times New Roman"/>
          <w:sz w:val="12"/>
          <w:szCs w:val="12"/>
        </w:rPr>
      </w:pPr>
    </w:p>
    <w:p w:rsidR="00BA4999" w:rsidRPr="00C36AC8" w:rsidRDefault="00D74D2E" w:rsidP="00BA499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(Приложение Д „Ръководство за потребителя за модул „Е-кандидатстване“ към</w:t>
      </w:r>
      <w:r w:rsidR="00BA4999" w:rsidRPr="00C36AC8">
        <w:rPr>
          <w:rFonts w:ascii="Times New Roman" w:eastAsia="Calibri" w:hAnsi="Times New Roman" w:cs="Times New Roman"/>
          <w:sz w:val="24"/>
          <w:szCs w:val="24"/>
        </w:rPr>
        <w:t xml:space="preserve"> Условията за кандидатстване), както и във видео материалите и ръководствата, налични на следния адрес: </w:t>
      </w:r>
    </w:p>
    <w:p w:rsidR="002D6639" w:rsidRPr="00C36AC8" w:rsidRDefault="00AD7B76" w:rsidP="00BA4999">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hyperlink r:id="rId11" w:history="1">
        <w:r w:rsidR="00BA4999" w:rsidRPr="00C36AC8">
          <w:rPr>
            <w:rStyle w:val="Hyperlink"/>
            <w:rFonts w:ascii="Times New Roman" w:eastAsia="Calibri" w:hAnsi="Times New Roman" w:cs="Times New Roman"/>
            <w:sz w:val="24"/>
            <w:szCs w:val="24"/>
          </w:rPr>
          <w:t>https://eumis2020.government.bg/bg/s/Default/Manual</w:t>
        </w:r>
      </w:hyperlink>
      <w:r w:rsidR="00C62535" w:rsidRPr="00C36AC8">
        <w:rPr>
          <w:rFonts w:ascii="Times New Roman" w:eastAsia="Calibri" w:hAnsi="Times New Roman" w:cs="Times New Roman"/>
          <w:sz w:val="24"/>
          <w:szCs w:val="24"/>
        </w:rPr>
        <w:t xml:space="preserve"> </w:t>
      </w:r>
    </w:p>
    <w:p w:rsidR="002325A3" w:rsidRPr="00C36AC8" w:rsidRDefault="00CB0F31" w:rsidP="00394B8E">
      <w:pPr>
        <w:pStyle w:val="Heading2"/>
        <w:spacing w:before="120" w:after="120"/>
        <w:rPr>
          <w:rFonts w:ascii="Times New Roman" w:hAnsi="Times New Roman" w:cs="Times New Roman"/>
        </w:rPr>
      </w:pPr>
      <w:bookmarkStart w:id="30" w:name="_Toc209015683"/>
      <w:r w:rsidRPr="00C36AC8">
        <w:rPr>
          <w:rFonts w:ascii="Times New Roman" w:hAnsi="Times New Roman" w:cs="Times New Roman"/>
        </w:rPr>
        <w:t>2</w:t>
      </w:r>
      <w:r w:rsidR="00E60D6C" w:rsidRPr="00C36AC8">
        <w:rPr>
          <w:rFonts w:ascii="Times New Roman" w:hAnsi="Times New Roman" w:cs="Times New Roman"/>
        </w:rPr>
        <w:t>2</w:t>
      </w:r>
      <w:r w:rsidR="002C08E5" w:rsidRPr="00C36AC8">
        <w:rPr>
          <w:rFonts w:ascii="Times New Roman" w:hAnsi="Times New Roman" w:cs="Times New Roman"/>
        </w:rPr>
        <w:t xml:space="preserve">. </w:t>
      </w:r>
      <w:r w:rsidR="002325A3" w:rsidRPr="00C36AC8">
        <w:rPr>
          <w:rFonts w:ascii="Times New Roman" w:hAnsi="Times New Roman" w:cs="Times New Roman"/>
        </w:rPr>
        <w:t xml:space="preserve">Критерии </w:t>
      </w:r>
      <w:r w:rsidR="005B7309" w:rsidRPr="00C36AC8">
        <w:rPr>
          <w:rFonts w:ascii="Times New Roman" w:hAnsi="Times New Roman" w:cs="Times New Roman"/>
        </w:rPr>
        <w:t xml:space="preserve">и методика </w:t>
      </w:r>
      <w:r w:rsidR="002325A3" w:rsidRPr="00C36AC8">
        <w:rPr>
          <w:rFonts w:ascii="Times New Roman" w:hAnsi="Times New Roman" w:cs="Times New Roman"/>
        </w:rPr>
        <w:t>за оценка на проектните предложения:</w:t>
      </w:r>
      <w:bookmarkEnd w:id="30"/>
    </w:p>
    <w:p w:rsidR="00093075" w:rsidRPr="00C36AC8" w:rsidRDefault="00093075" w:rsidP="00093075">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Оценката се извършва въз основа на критериите, подробно описани в </w:t>
      </w:r>
      <w:r w:rsidRPr="00C36AC8">
        <w:rPr>
          <w:rFonts w:ascii="Times New Roman" w:hAnsi="Times New Roman" w:cs="Times New Roman"/>
          <w:b/>
          <w:sz w:val="24"/>
          <w:szCs w:val="24"/>
        </w:rPr>
        <w:t>Приложение В</w:t>
      </w:r>
      <w:r w:rsidRPr="00C36AC8">
        <w:rPr>
          <w:rFonts w:ascii="Times New Roman" w:eastAsia="Calibri" w:hAnsi="Times New Roman" w:cs="Times New Roman"/>
          <w:sz w:val="24"/>
          <w:szCs w:val="24"/>
        </w:rPr>
        <w:t xml:space="preserve"> „</w:t>
      </w:r>
      <w:r w:rsidRPr="00C36AC8">
        <w:rPr>
          <w:rFonts w:ascii="Times New Roman" w:hAnsi="Times New Roman" w:cs="Times New Roman"/>
          <w:sz w:val="24"/>
          <w:szCs w:val="24"/>
        </w:rPr>
        <w:t>Критерии и методика за оценка“</w:t>
      </w:r>
      <w:r w:rsidRPr="00C36AC8">
        <w:rPr>
          <w:rFonts w:ascii="Times New Roman" w:hAnsi="Times New Roman" w:cs="Times New Roman"/>
          <w:b/>
          <w:sz w:val="24"/>
          <w:szCs w:val="24"/>
        </w:rPr>
        <w:t xml:space="preserve"> </w:t>
      </w:r>
      <w:r w:rsidRPr="00C36AC8">
        <w:rPr>
          <w:rFonts w:ascii="Times New Roman" w:hAnsi="Times New Roman" w:cs="Times New Roman"/>
          <w:sz w:val="24"/>
          <w:szCs w:val="24"/>
        </w:rPr>
        <w:t>към Условията за кандидатстване. Критериите и методиката за оценка не подлежат на изменение по време на провеждането на оценката.</w:t>
      </w:r>
    </w:p>
    <w:p w:rsidR="004C745D" w:rsidRPr="00C36AC8" w:rsidRDefault="00274729" w:rsidP="00274729">
      <w:pPr>
        <w:pBdr>
          <w:top w:val="single" w:sz="4" w:space="1" w:color="auto"/>
          <w:left w:val="single" w:sz="4" w:space="4" w:color="auto"/>
          <w:bottom w:val="single" w:sz="4" w:space="1" w:color="auto"/>
          <w:right w:val="single" w:sz="4" w:space="4" w:color="auto"/>
        </w:pBdr>
        <w:tabs>
          <w:tab w:val="left" w:pos="1793"/>
        </w:tabs>
        <w:contextualSpacing/>
        <w:jc w:val="both"/>
        <w:rPr>
          <w:rFonts w:ascii="Times New Roman" w:hAnsi="Times New Roman" w:cs="Times New Roman"/>
          <w:sz w:val="12"/>
          <w:szCs w:val="12"/>
        </w:rPr>
      </w:pPr>
      <w:r w:rsidRPr="00C36AC8">
        <w:rPr>
          <w:rFonts w:ascii="Times New Roman" w:hAnsi="Times New Roman" w:cs="Times New Roman"/>
          <w:sz w:val="24"/>
          <w:szCs w:val="24"/>
        </w:rPr>
        <w:tab/>
      </w:r>
    </w:p>
    <w:p w:rsidR="00832B19" w:rsidRPr="00C36AC8" w:rsidRDefault="00CB14EE" w:rsidP="00394B8E">
      <w:pPr>
        <w:pStyle w:val="Heading2"/>
        <w:spacing w:before="120" w:after="120"/>
        <w:rPr>
          <w:rFonts w:ascii="Times New Roman" w:hAnsi="Times New Roman" w:cs="Times New Roman"/>
        </w:rPr>
      </w:pPr>
      <w:bookmarkStart w:id="31" w:name="_Toc209015684"/>
      <w:r w:rsidRPr="00C36AC8">
        <w:rPr>
          <w:rFonts w:ascii="Times New Roman" w:hAnsi="Times New Roman" w:cs="Times New Roman"/>
        </w:rPr>
        <w:t>2</w:t>
      </w:r>
      <w:r w:rsidR="00E60D6C" w:rsidRPr="00C36AC8">
        <w:rPr>
          <w:rFonts w:ascii="Times New Roman" w:hAnsi="Times New Roman" w:cs="Times New Roman"/>
        </w:rPr>
        <w:t>3</w:t>
      </w:r>
      <w:r w:rsidR="002D4B6A" w:rsidRPr="00C36AC8">
        <w:rPr>
          <w:rFonts w:ascii="Times New Roman" w:hAnsi="Times New Roman" w:cs="Times New Roman"/>
        </w:rPr>
        <w:t>.</w:t>
      </w:r>
      <w:r w:rsidR="00F366E3" w:rsidRPr="00C36AC8">
        <w:rPr>
          <w:rFonts w:ascii="Times New Roman" w:hAnsi="Times New Roman" w:cs="Times New Roman"/>
        </w:rPr>
        <w:t xml:space="preserve"> </w:t>
      </w:r>
      <w:r w:rsidR="002D4B6A" w:rsidRPr="00C36AC8">
        <w:rPr>
          <w:rFonts w:ascii="Times New Roman" w:hAnsi="Times New Roman" w:cs="Times New Roman"/>
        </w:rPr>
        <w:t>Начин на подаване на проектните предложения</w:t>
      </w:r>
      <w:r w:rsidR="00752519" w:rsidRPr="00C36AC8">
        <w:rPr>
          <w:rFonts w:ascii="Times New Roman" w:hAnsi="Times New Roman" w:cs="Times New Roman"/>
        </w:rPr>
        <w:t>/концепциите за проектни предложения</w:t>
      </w:r>
      <w:r w:rsidR="002D4B6A" w:rsidRPr="00C36AC8">
        <w:rPr>
          <w:rFonts w:ascii="Times New Roman" w:hAnsi="Times New Roman" w:cs="Times New Roman"/>
        </w:rPr>
        <w:t>:</w:t>
      </w:r>
      <w:bookmarkEnd w:id="31"/>
      <w:r w:rsidR="00EA11C9" w:rsidRPr="00C36AC8">
        <w:rPr>
          <w:rFonts w:ascii="Times New Roman" w:hAnsi="Times New Roman" w:cs="Times New Roman"/>
        </w:rPr>
        <w:t xml:space="preserve"> </w:t>
      </w:r>
    </w:p>
    <w:p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color w:val="0563C1" w:themeColor="hyperlink"/>
          <w:sz w:val="24"/>
          <w:szCs w:val="24"/>
          <w:u w:val="single"/>
        </w:rPr>
      </w:pPr>
      <w:r w:rsidRPr="00C36AC8">
        <w:rPr>
          <w:rFonts w:ascii="Times New Roman" w:eastAsia="Calibri" w:hAnsi="Times New Roman" w:cs="Times New Roman"/>
          <w:sz w:val="24"/>
          <w:szCs w:val="24"/>
        </w:rPr>
        <w:t xml:space="preserve">Подаването на </w:t>
      </w:r>
      <w:r w:rsidRPr="00C36AC8">
        <w:rPr>
          <w:rFonts w:ascii="Times New Roman" w:hAnsi="Times New Roman" w:cs="Times New Roman"/>
          <w:sz w:val="24"/>
          <w:szCs w:val="24"/>
        </w:rPr>
        <w:t>Формуляра</w:t>
      </w:r>
      <w:r w:rsidRPr="00C36AC8">
        <w:rPr>
          <w:rFonts w:ascii="Times New Roman" w:eastAsia="Calibri" w:hAnsi="Times New Roman" w:cs="Times New Roman"/>
          <w:sz w:val="24"/>
          <w:szCs w:val="24"/>
        </w:rPr>
        <w:t xml:space="preserve">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C36AC8">
        <w:rPr>
          <w:rFonts w:ascii="Times New Roman" w:eastAsia="Calibri" w:hAnsi="Times New Roman" w:cs="Times New Roman"/>
          <w:b/>
          <w:sz w:val="24"/>
          <w:szCs w:val="24"/>
        </w:rPr>
        <w:t xml:space="preserve"> Информационната система за управление и наблюдение на </w:t>
      </w:r>
      <w:r w:rsidR="00985B98" w:rsidRPr="00C36AC8">
        <w:rPr>
          <w:rFonts w:ascii="Times New Roman" w:eastAsia="Calibri" w:hAnsi="Times New Roman" w:cs="Times New Roman"/>
          <w:b/>
          <w:sz w:val="24"/>
          <w:szCs w:val="24"/>
        </w:rPr>
        <w:t>средствата</w:t>
      </w:r>
      <w:r w:rsidR="00705E0C" w:rsidRPr="00C36AC8">
        <w:rPr>
          <w:rFonts w:ascii="Times New Roman" w:eastAsia="Calibri" w:hAnsi="Times New Roman" w:cs="Times New Roman"/>
          <w:b/>
          <w:sz w:val="24"/>
          <w:szCs w:val="24"/>
        </w:rPr>
        <w:t xml:space="preserve"> на ЕС в България (ИСУН</w:t>
      </w:r>
      <w:r w:rsidRPr="00C36AC8">
        <w:rPr>
          <w:rFonts w:ascii="Times New Roman" w:eastAsia="Calibri" w:hAnsi="Times New Roman" w:cs="Times New Roman"/>
          <w:b/>
          <w:sz w:val="24"/>
          <w:szCs w:val="24"/>
        </w:rPr>
        <w:t>)</w:t>
      </w:r>
      <w:r w:rsidRPr="00C36AC8">
        <w:rPr>
          <w:rFonts w:ascii="Times New Roman" w:eastAsia="Calibri" w:hAnsi="Times New Roman" w:cs="Times New Roman"/>
          <w:sz w:val="24"/>
          <w:szCs w:val="24"/>
        </w:rPr>
        <w:t xml:space="preserve"> единствено с използването на </w:t>
      </w:r>
      <w:r w:rsidRPr="00C36AC8">
        <w:rPr>
          <w:rFonts w:ascii="Times New Roman" w:eastAsia="Calibri" w:hAnsi="Times New Roman" w:cs="Times New Roman"/>
          <w:b/>
          <w:sz w:val="24"/>
          <w:szCs w:val="24"/>
        </w:rPr>
        <w:t>Квалифициран електронен подпис</w:t>
      </w:r>
      <w:r w:rsidRPr="00C36AC8">
        <w:rPr>
          <w:rFonts w:ascii="Times New Roman" w:eastAsia="Calibri" w:hAnsi="Times New Roman" w:cs="Times New Roman"/>
          <w:sz w:val="24"/>
          <w:szCs w:val="24"/>
        </w:rPr>
        <w:t xml:space="preserve"> (КЕП), чрез модула „Е-кандидатстване“ на следния интернет адрес: </w:t>
      </w:r>
      <w:hyperlink r:id="rId12" w:history="1">
        <w:r w:rsidRPr="00C36AC8">
          <w:rPr>
            <w:rFonts w:ascii="Times New Roman" w:eastAsia="Calibri" w:hAnsi="Times New Roman" w:cs="Times New Roman"/>
            <w:b/>
            <w:color w:val="0563C1" w:themeColor="hyperlink"/>
            <w:sz w:val="24"/>
            <w:szCs w:val="24"/>
            <w:u w:val="single"/>
          </w:rPr>
          <w:t>https://eumis2020.government.bg</w:t>
        </w:r>
      </w:hyperlink>
      <w:r w:rsidRPr="00C36AC8">
        <w:rPr>
          <w:rFonts w:ascii="Times New Roman" w:eastAsia="Calibri" w:hAnsi="Times New Roman" w:cs="Times New Roman"/>
          <w:b/>
          <w:color w:val="0563C1" w:themeColor="hyperlink"/>
          <w:sz w:val="24"/>
          <w:szCs w:val="24"/>
          <w:u w:val="single"/>
        </w:rPr>
        <w:t>.</w:t>
      </w:r>
    </w:p>
    <w:p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Подготовката и подаването на пр</w:t>
      </w:r>
      <w:r w:rsidR="00705E0C" w:rsidRPr="00C36AC8">
        <w:rPr>
          <w:rFonts w:ascii="Times New Roman" w:eastAsia="Calibri" w:hAnsi="Times New Roman" w:cs="Times New Roman"/>
          <w:sz w:val="24"/>
          <w:szCs w:val="24"/>
        </w:rPr>
        <w:t>оектното предложение в ИСУН</w:t>
      </w:r>
      <w:r w:rsidRPr="00C36AC8">
        <w:rPr>
          <w:rFonts w:ascii="Times New Roman" w:eastAsia="Calibri" w:hAnsi="Times New Roman" w:cs="Times New Roman"/>
          <w:sz w:val="24"/>
          <w:szCs w:val="24"/>
        </w:rPr>
        <w:t xml:space="preserve"> се извършва съгласно Приложение Д</w:t>
      </w:r>
      <w:r w:rsidRPr="00C36AC8">
        <w:rPr>
          <w:rFonts w:ascii="Times New Roman" w:hAnsi="Times New Roman" w:cs="Times New Roman"/>
        </w:rPr>
        <w:t xml:space="preserve"> „</w:t>
      </w:r>
      <w:r w:rsidRPr="00C36AC8">
        <w:rPr>
          <w:rFonts w:ascii="Times New Roman" w:eastAsia="Calibri" w:hAnsi="Times New Roman" w:cs="Times New Roman"/>
          <w:sz w:val="24"/>
          <w:szCs w:val="24"/>
        </w:rPr>
        <w:t xml:space="preserve">Ръководство за потребителя за модул „Е-кандидатстване“. </w:t>
      </w:r>
    </w:p>
    <w:p w:rsidR="00FC46E6" w:rsidRPr="00C36AC8" w:rsidRDefault="00C62535" w:rsidP="009C6D90">
      <w:pPr>
        <w:pBdr>
          <w:top w:val="single" w:sz="4" w:space="1" w:color="auto"/>
          <w:left w:val="single" w:sz="4" w:space="0" w:color="auto"/>
          <w:bottom w:val="single" w:sz="4" w:space="1" w:color="auto"/>
          <w:right w:val="single" w:sz="4" w:space="4" w:color="auto"/>
        </w:pBdr>
        <w:tabs>
          <w:tab w:val="left" w:pos="939"/>
        </w:tabs>
        <w:spacing w:after="0" w:line="240" w:lineRule="auto"/>
        <w:contextualSpacing/>
        <w:jc w:val="both"/>
        <w:rPr>
          <w:rFonts w:ascii="Times New Roman" w:eastAsia="Calibri" w:hAnsi="Times New Roman" w:cs="Times New Roman"/>
          <w:sz w:val="12"/>
          <w:szCs w:val="12"/>
        </w:rPr>
      </w:pPr>
      <w:r w:rsidRPr="00C36AC8">
        <w:rPr>
          <w:rFonts w:ascii="Times New Roman" w:eastAsia="Calibri" w:hAnsi="Times New Roman" w:cs="Times New Roman"/>
          <w:sz w:val="24"/>
          <w:szCs w:val="24"/>
        </w:rPr>
        <w:tab/>
      </w:r>
    </w:p>
    <w:p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 xml:space="preserve">Проектното предложение се </w:t>
      </w:r>
      <w:r w:rsidR="00705E0C" w:rsidRPr="00C36AC8">
        <w:rPr>
          <w:rFonts w:ascii="Times New Roman" w:eastAsia="Calibri" w:hAnsi="Times New Roman" w:cs="Times New Roman"/>
          <w:b/>
          <w:sz w:val="24"/>
          <w:szCs w:val="24"/>
        </w:rPr>
        <w:t>подава електронно чрез ИСУН</w:t>
      </w:r>
      <w:r w:rsidRPr="00C36AC8">
        <w:rPr>
          <w:rFonts w:ascii="Times New Roman" w:eastAsia="Calibri" w:hAnsi="Times New Roman" w:cs="Times New Roman"/>
          <w:b/>
          <w:sz w:val="24"/>
          <w:szCs w:val="24"/>
        </w:rPr>
        <w:t xml:space="preserve">, като се подписва с валиден КЕП от законния представител на кандидата или оправомощено за целите на подаването на проектното предложение лице. </w:t>
      </w:r>
    </w:p>
    <w:p w:rsidR="00FC46E6" w:rsidRPr="00C36AC8" w:rsidRDefault="000604D4" w:rsidP="000604D4">
      <w:pPr>
        <w:pBdr>
          <w:top w:val="single" w:sz="4" w:space="1" w:color="auto"/>
          <w:left w:val="single" w:sz="4" w:space="0" w:color="auto"/>
          <w:bottom w:val="single" w:sz="4" w:space="1" w:color="auto"/>
          <w:right w:val="single" w:sz="4" w:space="4" w:color="auto"/>
        </w:pBdr>
        <w:tabs>
          <w:tab w:val="left" w:pos="1331"/>
        </w:tabs>
        <w:spacing w:after="0" w:line="240" w:lineRule="auto"/>
        <w:contextualSpacing/>
        <w:jc w:val="both"/>
        <w:rPr>
          <w:rFonts w:ascii="Times New Roman" w:eastAsia="Calibri" w:hAnsi="Times New Roman" w:cs="Times New Roman"/>
          <w:sz w:val="12"/>
          <w:szCs w:val="12"/>
        </w:rPr>
      </w:pPr>
      <w:r w:rsidRPr="00C36AC8">
        <w:rPr>
          <w:rFonts w:ascii="Times New Roman" w:eastAsia="Calibri" w:hAnsi="Times New Roman" w:cs="Times New Roman"/>
          <w:sz w:val="24"/>
          <w:szCs w:val="24"/>
        </w:rPr>
        <w:tab/>
      </w:r>
    </w:p>
    <w:p w:rsidR="009C6D90"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Проектното предложение да се подава от профила на конкретния бенефициент, тъй като впоследствие именно този профил ще бъде използван за комуникация с Междинното звено и за отстраняване на установените </w:t>
      </w:r>
      <w:proofErr w:type="spellStart"/>
      <w:r w:rsidRPr="00C36AC8">
        <w:rPr>
          <w:rFonts w:ascii="Times New Roman" w:eastAsia="Calibri" w:hAnsi="Times New Roman" w:cs="Times New Roman"/>
          <w:sz w:val="24"/>
          <w:szCs w:val="24"/>
        </w:rPr>
        <w:t>нередовности</w:t>
      </w:r>
      <w:proofErr w:type="spellEnd"/>
      <w:r w:rsidRPr="00C36AC8">
        <w:rPr>
          <w:rFonts w:ascii="Times New Roman" w:eastAsia="Calibri" w:hAnsi="Times New Roman" w:cs="Times New Roman"/>
          <w:sz w:val="24"/>
          <w:szCs w:val="24"/>
        </w:rPr>
        <w:t xml:space="preserve"> по време на оценката на проектното предложение. По време на оценката, комуникацията с конкретния бенефициент и отстраняването на </w:t>
      </w:r>
      <w:proofErr w:type="spellStart"/>
      <w:r w:rsidRPr="00C36AC8">
        <w:rPr>
          <w:rFonts w:ascii="Times New Roman" w:eastAsia="Calibri" w:hAnsi="Times New Roman" w:cs="Times New Roman"/>
          <w:sz w:val="24"/>
          <w:szCs w:val="24"/>
        </w:rPr>
        <w:t>нередовностите</w:t>
      </w:r>
      <w:proofErr w:type="spellEnd"/>
      <w:r w:rsidRPr="00C36AC8">
        <w:rPr>
          <w:rFonts w:ascii="Times New Roman" w:eastAsia="Calibri" w:hAnsi="Times New Roman" w:cs="Times New Roman"/>
          <w:sz w:val="24"/>
          <w:szCs w:val="24"/>
        </w:rPr>
        <w:t xml:space="preserve"> по подаденото проектно предложение ще се извършват електронно чрез профила на ко</w:t>
      </w:r>
      <w:r w:rsidR="00705E0C" w:rsidRPr="00C36AC8">
        <w:rPr>
          <w:rFonts w:ascii="Times New Roman" w:eastAsia="Calibri" w:hAnsi="Times New Roman" w:cs="Times New Roman"/>
          <w:sz w:val="24"/>
          <w:szCs w:val="24"/>
        </w:rPr>
        <w:t>нкретния бенефициент в ИСУН</w:t>
      </w:r>
      <w:r w:rsidRPr="00C36AC8">
        <w:rPr>
          <w:rFonts w:ascii="Times New Roman" w:eastAsia="Calibri" w:hAnsi="Times New Roman" w:cs="Times New Roman"/>
          <w:sz w:val="24"/>
          <w:szCs w:val="24"/>
        </w:rPr>
        <w:t>, от който е подаден проектът и промени на посочения профил (вкл. промяна на имейл адреса, асоцииран към съответния профил) са недопустими.</w:t>
      </w:r>
    </w:p>
    <w:p w:rsidR="009C6D90" w:rsidRPr="00C36AC8" w:rsidRDefault="009C6D90"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12"/>
          <w:szCs w:val="12"/>
        </w:rPr>
      </w:pPr>
    </w:p>
    <w:p w:rsidR="009C6D90"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Всички документи се представят на български език без корекции. Документ, чийто оригинал е на чужд език, се представя и в превод на български език.</w:t>
      </w:r>
    </w:p>
    <w:p w:rsidR="009C6D90" w:rsidRPr="00C36AC8" w:rsidRDefault="009C6D90"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12"/>
          <w:szCs w:val="12"/>
        </w:rPr>
      </w:pPr>
    </w:p>
    <w:p w:rsidR="009C6D90"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lastRenderedPageBreak/>
        <w:t>Документите</w:t>
      </w:r>
      <w:r w:rsidR="000604D4" w:rsidRPr="00C36AC8">
        <w:rPr>
          <w:rFonts w:ascii="Times New Roman" w:eastAsia="Calibri" w:hAnsi="Times New Roman" w:cs="Times New Roman"/>
          <w:sz w:val="24"/>
          <w:szCs w:val="24"/>
        </w:rPr>
        <w:t xml:space="preserve"> към Формуляра за кандидатстване</w:t>
      </w:r>
      <w:r w:rsidRPr="00C36AC8">
        <w:rPr>
          <w:rFonts w:ascii="Times New Roman" w:eastAsia="Calibri" w:hAnsi="Times New Roman" w:cs="Times New Roman"/>
          <w:sz w:val="24"/>
          <w:szCs w:val="24"/>
        </w:rPr>
        <w:t>, посочени в т.</w:t>
      </w:r>
      <w:r w:rsidR="000604D4" w:rsidRPr="00C36AC8">
        <w:rPr>
          <w:rFonts w:ascii="Times New Roman" w:eastAsia="Calibri" w:hAnsi="Times New Roman" w:cs="Times New Roman"/>
          <w:sz w:val="24"/>
          <w:szCs w:val="24"/>
        </w:rPr>
        <w:t xml:space="preserve"> </w:t>
      </w:r>
      <w:r w:rsidRPr="00C36AC8">
        <w:rPr>
          <w:rFonts w:ascii="Times New Roman" w:eastAsia="Calibri" w:hAnsi="Times New Roman" w:cs="Times New Roman"/>
          <w:sz w:val="24"/>
          <w:szCs w:val="24"/>
        </w:rPr>
        <w:t>24 от</w:t>
      </w:r>
      <w:r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sz w:val="24"/>
          <w:szCs w:val="24"/>
        </w:rPr>
        <w:t>Условията за кандидатстване</w:t>
      </w:r>
      <w:r w:rsidR="000604D4" w:rsidRPr="00C36AC8">
        <w:rPr>
          <w:rFonts w:ascii="Times New Roman" w:eastAsia="Calibri" w:hAnsi="Times New Roman" w:cs="Times New Roman"/>
          <w:sz w:val="24"/>
          <w:szCs w:val="24"/>
        </w:rPr>
        <w:t>,</w:t>
      </w:r>
      <w:r w:rsidRPr="00C36AC8">
        <w:rPr>
          <w:rFonts w:ascii="Times New Roman" w:eastAsia="Calibri" w:hAnsi="Times New Roman" w:cs="Times New Roman"/>
          <w:sz w:val="24"/>
          <w:szCs w:val="24"/>
        </w:rPr>
        <w:t xml:space="preserve"> се подават изцяло електронно. Документите се описват в раздел „Прикачени електронно подписани документи“ от Ф</w:t>
      </w:r>
      <w:r w:rsidR="000604D4" w:rsidRPr="00C36AC8">
        <w:rPr>
          <w:rFonts w:ascii="Times New Roman" w:eastAsia="Calibri" w:hAnsi="Times New Roman" w:cs="Times New Roman"/>
          <w:sz w:val="24"/>
          <w:szCs w:val="24"/>
        </w:rPr>
        <w:t>К</w:t>
      </w:r>
      <w:r w:rsidRPr="00C36AC8">
        <w:rPr>
          <w:rFonts w:ascii="Times New Roman" w:eastAsia="Calibri" w:hAnsi="Times New Roman" w:cs="Times New Roman"/>
          <w:sz w:val="24"/>
          <w:szCs w:val="24"/>
        </w:rPr>
        <w:t xml:space="preserve"> преди подаването му.</w:t>
      </w:r>
    </w:p>
    <w:p w:rsidR="009C6D90" w:rsidRPr="00C36AC8" w:rsidRDefault="009C6D90" w:rsidP="000604D4">
      <w:pPr>
        <w:pBdr>
          <w:top w:val="single" w:sz="4" w:space="1" w:color="auto"/>
          <w:left w:val="single" w:sz="4" w:space="0" w:color="auto"/>
          <w:bottom w:val="single" w:sz="4" w:space="1" w:color="auto"/>
          <w:right w:val="single" w:sz="4" w:space="4" w:color="auto"/>
        </w:pBdr>
        <w:spacing w:after="0" w:line="240" w:lineRule="auto"/>
        <w:ind w:firstLine="708"/>
        <w:contextualSpacing/>
        <w:jc w:val="both"/>
        <w:rPr>
          <w:rFonts w:ascii="Times New Roman" w:eastAsia="Calibri" w:hAnsi="Times New Roman" w:cs="Times New Roman"/>
          <w:sz w:val="12"/>
          <w:szCs w:val="12"/>
        </w:rPr>
      </w:pPr>
    </w:p>
    <w:p w:rsidR="00C62535"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След обявяването на процедурата, Междинното звено изпраща </w:t>
      </w:r>
      <w:r w:rsidRPr="00C36AC8">
        <w:rPr>
          <w:rFonts w:ascii="Times New Roman" w:eastAsia="Calibri" w:hAnsi="Times New Roman" w:cs="Times New Roman"/>
          <w:b/>
          <w:sz w:val="24"/>
          <w:szCs w:val="24"/>
        </w:rPr>
        <w:t>покана</w:t>
      </w:r>
      <w:r w:rsidRPr="00C36AC8">
        <w:rPr>
          <w:rFonts w:ascii="Times New Roman" w:eastAsia="Calibri" w:hAnsi="Times New Roman" w:cs="Times New Roman"/>
          <w:sz w:val="24"/>
          <w:szCs w:val="24"/>
        </w:rPr>
        <w:t xml:space="preserve"> до конкретни</w:t>
      </w:r>
      <w:r w:rsidR="00735800" w:rsidRPr="00C36AC8">
        <w:rPr>
          <w:rFonts w:ascii="Times New Roman" w:eastAsia="Calibri" w:hAnsi="Times New Roman" w:cs="Times New Roman"/>
          <w:sz w:val="24"/>
          <w:szCs w:val="24"/>
        </w:rPr>
        <w:t>я</w:t>
      </w:r>
      <w:r w:rsidRPr="00C36AC8">
        <w:rPr>
          <w:rFonts w:ascii="Times New Roman" w:eastAsia="Calibri" w:hAnsi="Times New Roman" w:cs="Times New Roman"/>
          <w:sz w:val="24"/>
          <w:szCs w:val="24"/>
        </w:rPr>
        <w:t xml:space="preserve"> бенефициент, посочен в т. 11 от настоящите Условия за кандидатстване, с което го информира за възможностите за кандидатстване.</w:t>
      </w:r>
    </w:p>
    <w:p w:rsidR="00981A8B" w:rsidRPr="00C36AC8" w:rsidRDefault="00981A8B" w:rsidP="00981A8B">
      <w:pPr>
        <w:pStyle w:val="Heading2"/>
        <w:spacing w:before="120" w:after="120"/>
        <w:rPr>
          <w:rFonts w:ascii="Times New Roman" w:hAnsi="Times New Roman" w:cs="Times New Roman"/>
        </w:rPr>
      </w:pPr>
      <w:bookmarkStart w:id="32" w:name="_Toc209015685"/>
      <w:r w:rsidRPr="00C36AC8">
        <w:rPr>
          <w:rFonts w:ascii="Times New Roman" w:hAnsi="Times New Roman" w:cs="Times New Roman"/>
        </w:rPr>
        <w:t>24. Списък на документите, които се подават на етап кандидатстване:</w:t>
      </w:r>
      <w:bookmarkEnd w:id="32"/>
    </w:p>
    <w:p w:rsidR="007E585C" w:rsidRPr="00C36AC8" w:rsidRDefault="00735800"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К</w:t>
      </w:r>
      <w:r w:rsidR="007E585C" w:rsidRPr="00C36AC8">
        <w:rPr>
          <w:rFonts w:ascii="Times New Roman" w:hAnsi="Times New Roman" w:cs="Times New Roman"/>
          <w:sz w:val="24"/>
          <w:szCs w:val="24"/>
        </w:rPr>
        <w:t>онкретни</w:t>
      </w:r>
      <w:r w:rsidRPr="00C36AC8">
        <w:rPr>
          <w:rFonts w:ascii="Times New Roman" w:hAnsi="Times New Roman" w:cs="Times New Roman"/>
          <w:sz w:val="24"/>
          <w:szCs w:val="24"/>
        </w:rPr>
        <w:t>я</w:t>
      </w:r>
      <w:r w:rsidR="007E585C" w:rsidRPr="00C36AC8">
        <w:rPr>
          <w:rFonts w:ascii="Times New Roman" w:hAnsi="Times New Roman" w:cs="Times New Roman"/>
          <w:sz w:val="24"/>
          <w:szCs w:val="24"/>
        </w:rPr>
        <w:t>т бенефициент следва да представи следните документи, по изця</w:t>
      </w:r>
      <w:r w:rsidR="00705E0C" w:rsidRPr="00C36AC8">
        <w:rPr>
          <w:rFonts w:ascii="Times New Roman" w:hAnsi="Times New Roman" w:cs="Times New Roman"/>
          <w:sz w:val="24"/>
          <w:szCs w:val="24"/>
        </w:rPr>
        <w:t>ло електронен път чрез ИСУН</w:t>
      </w:r>
      <w:r w:rsidR="007E585C" w:rsidRPr="00C36AC8">
        <w:rPr>
          <w:rFonts w:ascii="Times New Roman" w:hAnsi="Times New Roman" w:cs="Times New Roman"/>
          <w:sz w:val="24"/>
          <w:szCs w:val="24"/>
        </w:rPr>
        <w:t>:</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1)</w:t>
      </w:r>
      <w:r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sz w:val="24"/>
          <w:szCs w:val="24"/>
        </w:rPr>
        <w:t xml:space="preserve">Декларация, че е запознат с условията за кандидатстване и условията за изпълнение – по образец </w:t>
      </w:r>
      <w:r w:rsidRPr="00C36AC8">
        <w:rPr>
          <w:rFonts w:ascii="Times New Roman" w:eastAsia="Calibri" w:hAnsi="Times New Roman" w:cs="Times New Roman"/>
          <w:b/>
          <w:sz w:val="24"/>
          <w:szCs w:val="24"/>
        </w:rPr>
        <w:t>(Приложение А)</w:t>
      </w:r>
      <w:r w:rsidRPr="00C36AC8">
        <w:rPr>
          <w:rFonts w:ascii="Times New Roman" w:eastAsia="Calibri" w:hAnsi="Times New Roman" w:cs="Times New Roman"/>
          <w:sz w:val="24"/>
          <w:szCs w:val="24"/>
        </w:rPr>
        <w:t xml:space="preserve"> към Условията за кандидатстване.</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r w:rsidRPr="00C36AC8">
        <w:rPr>
          <w:rFonts w:ascii="Times New Roman" w:eastAsia="Calibri" w:hAnsi="Times New Roman" w:cs="Times New Roman"/>
          <w:sz w:val="24"/>
          <w:szCs w:val="24"/>
        </w:rPr>
        <w:t>2)</w:t>
      </w:r>
      <w:r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sz w:val="24"/>
          <w:szCs w:val="24"/>
        </w:rPr>
        <w:t xml:space="preserve">Декларация относно статута по ЗДДС – </w:t>
      </w:r>
      <w:r w:rsidRPr="00C36AC8">
        <w:rPr>
          <w:rFonts w:ascii="Times New Roman" w:hAnsi="Times New Roman" w:cs="Times New Roman"/>
          <w:sz w:val="24"/>
          <w:szCs w:val="24"/>
        </w:rPr>
        <w:t xml:space="preserve">по образец </w:t>
      </w:r>
      <w:r w:rsidRPr="00C36AC8">
        <w:rPr>
          <w:rFonts w:ascii="Times New Roman" w:hAnsi="Times New Roman" w:cs="Times New Roman"/>
          <w:b/>
          <w:sz w:val="24"/>
          <w:szCs w:val="24"/>
        </w:rPr>
        <w:t>(Приложение Б)</w:t>
      </w:r>
      <w:r w:rsidRPr="00C36AC8">
        <w:rPr>
          <w:rFonts w:ascii="Times New Roman" w:hAnsi="Times New Roman" w:cs="Times New Roman"/>
          <w:sz w:val="24"/>
          <w:szCs w:val="24"/>
        </w:rPr>
        <w:t xml:space="preserve"> към Условията за кандидатстване.</w:t>
      </w:r>
    </w:p>
    <w:p w:rsidR="00625CAB" w:rsidRPr="00C36AC8" w:rsidRDefault="00625CAB" w:rsidP="00625CAB">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i/>
          <w:sz w:val="24"/>
          <w:szCs w:val="24"/>
        </w:rPr>
      </w:pPr>
      <w:r w:rsidRPr="00C36AC8">
        <w:rPr>
          <w:rFonts w:ascii="Times New Roman" w:hAnsi="Times New Roman" w:cs="Times New Roman"/>
          <w:i/>
          <w:sz w:val="24"/>
          <w:szCs w:val="24"/>
        </w:rPr>
        <w:t xml:space="preserve">Декларациите по точки 1) и 2) се подават чрез попълване на раздел „E-ДЕКЛАРАЦИИ“ на ФК, в случай че ФК е подписан с валиден КЕП от законния представител на кандидата. В случай че ФК е подписан от оправомощено за целите на подаването на проектното предложение лице, декларациите по точки 1) и 2) се подписват с валиден КЕП от законния представител на кандидата и се прикачват в ИСУН </w:t>
      </w:r>
      <w:r w:rsidR="004A566D" w:rsidRPr="00C36AC8">
        <w:rPr>
          <w:rFonts w:ascii="Times New Roman" w:hAnsi="Times New Roman" w:cs="Times New Roman"/>
          <w:i/>
          <w:sz w:val="24"/>
          <w:szCs w:val="24"/>
        </w:rPr>
        <w:t xml:space="preserve">в Раздел „Прикачени документи“ </w:t>
      </w:r>
      <w:r w:rsidRPr="00C36AC8">
        <w:rPr>
          <w:rFonts w:ascii="Times New Roman" w:hAnsi="Times New Roman" w:cs="Times New Roman"/>
          <w:i/>
          <w:sz w:val="24"/>
          <w:szCs w:val="24"/>
        </w:rPr>
        <w:t>към ФК. Законният представител на конкретния бенефициент на БФП няма право да оправомощава други лица да подписват декларациите по точки 1) и 2), тъй като с тях се декларират данни в лично качество или съответно данни за представлявания от него орган, като за верността им се носи наказателна отговорност, която също е лична.</w:t>
      </w:r>
    </w:p>
    <w:p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3)</w:t>
      </w:r>
      <w:r w:rsidRPr="00C36AC8">
        <w:rPr>
          <w:rFonts w:ascii="Times New Roman" w:eastAsia="Calibri" w:hAnsi="Times New Roman" w:cs="Times New Roman"/>
          <w:b/>
          <w:sz w:val="24"/>
          <w:szCs w:val="24"/>
        </w:rPr>
        <w:t xml:space="preserve"> Документ за оправомощаване на лице, което да представлява конкретния бенефициент </w:t>
      </w:r>
      <w:r w:rsidRPr="00C36AC8">
        <w:rPr>
          <w:rFonts w:ascii="Times New Roman" w:eastAsia="Calibri" w:hAnsi="Times New Roman" w:cs="Times New Roman"/>
          <w:sz w:val="24"/>
          <w:szCs w:val="24"/>
        </w:rPr>
        <w:t>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 на административния договор за предоставяне на БФП или заповед и изпълнението на проекта (ако е приложимо). Прилага се, в случай че проектното предложение е подадено от лице, различно от законния представител на кандидата.</w:t>
      </w:r>
    </w:p>
    <w:p w:rsidR="007E585C" w:rsidRPr="00C36AC8" w:rsidRDefault="007E585C" w:rsidP="000604D4">
      <w:pPr>
        <w:pBdr>
          <w:top w:val="single" w:sz="4" w:space="1" w:color="auto"/>
          <w:left w:val="single" w:sz="4" w:space="4" w:color="auto"/>
          <w:bottom w:val="single" w:sz="4" w:space="1" w:color="auto"/>
          <w:right w:val="single" w:sz="4" w:space="4" w:color="auto"/>
        </w:pBdr>
        <w:tabs>
          <w:tab w:val="left" w:pos="1739"/>
        </w:tabs>
        <w:spacing w:after="0" w:line="240" w:lineRule="auto"/>
        <w:ind w:firstLine="708"/>
        <w:contextualSpacing/>
        <w:jc w:val="both"/>
        <w:rPr>
          <w:rFonts w:ascii="Times New Roman" w:eastAsia="Calibri" w:hAnsi="Times New Roman" w:cs="Times New Roman"/>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Документът за оправомощаване следва да бъде подписан с валиден КЕП от законния представител на кандидата.</w:t>
      </w:r>
    </w:p>
    <w:p w:rsidR="007E585C" w:rsidRPr="00C36AC8" w:rsidRDefault="000604D4" w:rsidP="000604D4">
      <w:pPr>
        <w:pBdr>
          <w:top w:val="single" w:sz="4" w:space="1" w:color="auto"/>
          <w:left w:val="single" w:sz="4" w:space="4" w:color="auto"/>
          <w:bottom w:val="single" w:sz="4" w:space="1" w:color="auto"/>
          <w:right w:val="single" w:sz="4" w:space="4" w:color="auto"/>
        </w:pBdr>
        <w:tabs>
          <w:tab w:val="left" w:pos="897"/>
        </w:tabs>
        <w:spacing w:after="0" w:line="240" w:lineRule="auto"/>
        <w:contextualSpacing/>
        <w:jc w:val="both"/>
        <w:rPr>
          <w:rFonts w:ascii="Times New Roman" w:hAnsi="Times New Roman" w:cs="Times New Roman"/>
          <w:sz w:val="12"/>
          <w:szCs w:val="12"/>
        </w:rPr>
      </w:pPr>
      <w:r w:rsidRPr="00C36AC8">
        <w:rPr>
          <w:rFonts w:ascii="Times New Roman" w:hAnsi="Times New Roman" w:cs="Times New Roman"/>
          <w:sz w:val="24"/>
          <w:szCs w:val="24"/>
        </w:rPr>
        <w:tab/>
      </w:r>
    </w:p>
    <w:p w:rsidR="007E585C" w:rsidRPr="00C36AC8" w:rsidRDefault="007E585C" w:rsidP="00831FAD">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Times New Roman" w:hAnsi="Times New Roman" w:cs="Times New Roman"/>
          <w:bCs/>
          <w:i/>
          <w:sz w:val="24"/>
          <w:szCs w:val="24"/>
          <w:lang w:eastAsia="en-GB"/>
        </w:rPr>
      </w:pPr>
      <w:r w:rsidRPr="00C36AC8">
        <w:rPr>
          <w:rFonts w:ascii="Times New Roman" w:eastAsia="Calibri" w:hAnsi="Times New Roman" w:cs="Times New Roman"/>
          <w:sz w:val="24"/>
          <w:szCs w:val="24"/>
        </w:rPr>
        <w:t>4)</w:t>
      </w:r>
      <w:r w:rsidRPr="00C36AC8">
        <w:rPr>
          <w:rFonts w:ascii="Times New Roman" w:eastAsia="Times New Roman" w:hAnsi="Times New Roman" w:cs="Times New Roman"/>
          <w:bCs/>
          <w:sz w:val="24"/>
          <w:szCs w:val="24"/>
          <w:lang w:eastAsia="en-GB"/>
        </w:rPr>
        <w:t xml:space="preserve">. </w:t>
      </w:r>
      <w:r w:rsidR="00831FAD">
        <w:rPr>
          <w:rFonts w:ascii="Times New Roman" w:eastAsia="Times New Roman" w:hAnsi="Times New Roman" w:cs="Times New Roman"/>
          <w:bCs/>
          <w:sz w:val="24"/>
          <w:szCs w:val="24"/>
          <w:lang w:eastAsia="en-GB"/>
        </w:rPr>
        <w:t xml:space="preserve">Индикативни оферти </w:t>
      </w:r>
      <w:r w:rsidR="0035697B">
        <w:rPr>
          <w:rFonts w:ascii="Times New Roman" w:eastAsia="Times New Roman" w:hAnsi="Times New Roman" w:cs="Times New Roman"/>
          <w:bCs/>
          <w:sz w:val="24"/>
          <w:szCs w:val="24"/>
          <w:lang w:eastAsia="en-GB"/>
        </w:rPr>
        <w:t xml:space="preserve">и </w:t>
      </w:r>
      <w:r w:rsidR="0035697B" w:rsidRPr="0035697B">
        <w:rPr>
          <w:rFonts w:ascii="Times New Roman" w:eastAsia="Times New Roman" w:hAnsi="Times New Roman" w:cs="Times New Roman"/>
          <w:bCs/>
          <w:sz w:val="24"/>
          <w:szCs w:val="24"/>
          <w:lang w:eastAsia="en-GB"/>
        </w:rPr>
        <w:t xml:space="preserve">минимални изисквания/технически и/или функционални характеристики </w:t>
      </w:r>
      <w:r w:rsidR="00831FAD">
        <w:rPr>
          <w:rFonts w:ascii="Times New Roman" w:eastAsia="Times New Roman" w:hAnsi="Times New Roman" w:cs="Times New Roman"/>
          <w:bCs/>
          <w:sz w:val="24"/>
          <w:szCs w:val="24"/>
          <w:lang w:eastAsia="en-GB"/>
        </w:rPr>
        <w:t xml:space="preserve">за всички планирани активи/услуги. </w:t>
      </w:r>
      <w:r w:rsidRPr="00C36AC8">
        <w:rPr>
          <w:rFonts w:ascii="Times New Roman" w:eastAsia="Times New Roman" w:hAnsi="Times New Roman" w:cs="Times New Roman"/>
          <w:bCs/>
          <w:i/>
          <w:sz w:val="24"/>
          <w:szCs w:val="24"/>
          <w:lang w:eastAsia="en-GB"/>
        </w:rPr>
        <w:t>Документите се прикачват в Раздел „Прикачени документи“ на ФК.</w:t>
      </w:r>
      <w:r w:rsidRPr="00C36AC8">
        <w:rPr>
          <w:rFonts w:ascii="Times New Roman" w:eastAsia="Times New Roman" w:hAnsi="Times New Roman" w:cs="Times New Roman"/>
          <w:bCs/>
          <w:sz w:val="24"/>
          <w:szCs w:val="24"/>
          <w:lang w:eastAsia="en-GB"/>
        </w:rPr>
        <w:t xml:space="preserve"> </w:t>
      </w:r>
      <w:r w:rsidRPr="00C36AC8">
        <w:rPr>
          <w:rFonts w:ascii="Times New Roman" w:eastAsia="Times New Roman" w:hAnsi="Times New Roman" w:cs="Times New Roman"/>
          <w:bCs/>
          <w:i/>
          <w:sz w:val="24"/>
          <w:szCs w:val="24"/>
          <w:lang w:eastAsia="en-GB"/>
        </w:rPr>
        <w:t>Документи, които са на хартиен носител първо се сканират, след което се прикачват в Раздел „Прикачени документи“ на ФК.</w:t>
      </w:r>
    </w:p>
    <w:p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Times New Roman" w:hAnsi="Times New Roman" w:cs="Times New Roman"/>
          <w:bCs/>
          <w:i/>
          <w:sz w:val="12"/>
          <w:szCs w:val="12"/>
          <w:lang w:eastAsia="en-GB"/>
        </w:rPr>
      </w:pPr>
    </w:p>
    <w:p w:rsidR="007E585C" w:rsidRDefault="00F05811"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7E585C" w:rsidRPr="00C36AC8">
        <w:rPr>
          <w:rFonts w:ascii="Times New Roman" w:hAnsi="Times New Roman" w:cs="Times New Roman"/>
          <w:sz w:val="24"/>
          <w:szCs w:val="24"/>
        </w:rPr>
        <w:t xml:space="preserve">) </w:t>
      </w:r>
      <w:r w:rsidR="00E516FE" w:rsidRPr="00C36AC8">
        <w:rPr>
          <w:rFonts w:ascii="Times New Roman" w:hAnsi="Times New Roman" w:cs="Times New Roman"/>
          <w:b/>
          <w:sz w:val="24"/>
          <w:szCs w:val="24"/>
        </w:rPr>
        <w:t xml:space="preserve">Приложение </w:t>
      </w:r>
      <w:r>
        <w:rPr>
          <w:rFonts w:ascii="Times New Roman" w:hAnsi="Times New Roman" w:cs="Times New Roman"/>
          <w:b/>
          <w:sz w:val="24"/>
          <w:szCs w:val="24"/>
        </w:rPr>
        <w:t>Е</w:t>
      </w:r>
      <w:r w:rsidR="00E516FE" w:rsidRPr="00C36AC8">
        <w:rPr>
          <w:rFonts w:ascii="Times New Roman" w:hAnsi="Times New Roman" w:cs="Times New Roman"/>
          <w:sz w:val="24"/>
          <w:szCs w:val="24"/>
        </w:rPr>
        <w:t xml:space="preserve"> </w:t>
      </w:r>
      <w:r w:rsidR="007E585C" w:rsidRPr="00C36AC8">
        <w:rPr>
          <w:rFonts w:ascii="Times New Roman" w:hAnsi="Times New Roman" w:cs="Times New Roman"/>
          <w:sz w:val="24"/>
          <w:szCs w:val="24"/>
        </w:rPr>
        <w:t xml:space="preserve">Автобиография на Ръководителя на проекта </w:t>
      </w:r>
      <w:r w:rsidR="000604D4" w:rsidRPr="00C36AC8">
        <w:rPr>
          <w:rFonts w:ascii="Times New Roman" w:hAnsi="Times New Roman" w:cs="Times New Roman"/>
          <w:sz w:val="24"/>
          <w:szCs w:val="24"/>
        </w:rPr>
        <w:t>(</w:t>
      </w:r>
      <w:r w:rsidR="007E585C" w:rsidRPr="00C36AC8">
        <w:rPr>
          <w:rFonts w:ascii="Times New Roman" w:hAnsi="Times New Roman" w:cs="Times New Roman"/>
          <w:sz w:val="24"/>
          <w:szCs w:val="24"/>
        </w:rPr>
        <w:t>по образец</w:t>
      </w:r>
      <w:r w:rsidR="00BA4999" w:rsidRPr="00C36AC8">
        <w:rPr>
          <w:rFonts w:ascii="Times New Roman" w:hAnsi="Times New Roman" w:cs="Times New Roman"/>
          <w:sz w:val="24"/>
          <w:szCs w:val="24"/>
        </w:rPr>
        <w:t>)</w:t>
      </w:r>
      <w:r w:rsidR="007E585C" w:rsidRPr="00C36AC8">
        <w:t xml:space="preserve"> </w:t>
      </w:r>
      <w:r w:rsidR="007E585C" w:rsidRPr="00C36AC8">
        <w:rPr>
          <w:rFonts w:ascii="Times New Roman" w:hAnsi="Times New Roman" w:cs="Times New Roman"/>
          <w:sz w:val="24"/>
          <w:szCs w:val="24"/>
        </w:rPr>
        <w:t>.</w:t>
      </w:r>
    </w:p>
    <w:p w:rsidR="00CE6F17" w:rsidRDefault="00CE6F17"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p>
    <w:p w:rsidR="00CE6F17" w:rsidRPr="00C36AC8" w:rsidRDefault="00CE6F17"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Cs/>
          <w:sz w:val="24"/>
          <w:szCs w:val="24"/>
        </w:rPr>
        <w:t>Писмо за утвърждаване на проектното предложение от Министъра на електронното управление съгласно чл. 7в, ал. 2, т. 10</w:t>
      </w:r>
      <w:r w:rsidR="003478DD">
        <w:rPr>
          <w:rFonts w:ascii="Times New Roman" w:hAnsi="Times New Roman" w:cs="Times New Roman"/>
          <w:bCs/>
          <w:sz w:val="24"/>
          <w:szCs w:val="24"/>
        </w:rPr>
        <w:t xml:space="preserve"> от ЗЕУ</w:t>
      </w:r>
      <w:r>
        <w:rPr>
          <w:rFonts w:ascii="Times New Roman" w:hAnsi="Times New Roman" w:cs="Times New Roman"/>
          <w:bCs/>
          <w:sz w:val="24"/>
          <w:szCs w:val="24"/>
        </w:rPr>
        <w:t>.</w:t>
      </w:r>
    </w:p>
    <w:p w:rsidR="007E585C" w:rsidRPr="00C36AC8" w:rsidRDefault="000604D4" w:rsidP="000604D4">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12"/>
          <w:szCs w:val="12"/>
        </w:rPr>
      </w:pPr>
      <w:r w:rsidRPr="00C36AC8">
        <w:rPr>
          <w:rFonts w:ascii="Times New Roman" w:hAnsi="Times New Roman" w:cs="Times New Roman"/>
          <w:sz w:val="24"/>
          <w:szCs w:val="24"/>
        </w:rPr>
        <w:tab/>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Формулярът за кандидатстване се подписва с валиден КЕП от законния представител на кандидата или оправомощено за целите на подаването на проектното предложение лице.</w:t>
      </w:r>
    </w:p>
    <w:p w:rsidR="001C1F2F" w:rsidRPr="00C36AC8" w:rsidRDefault="001C1F2F"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rsidR="00372FF2" w:rsidRPr="00C36AC8" w:rsidRDefault="00372FF2" w:rsidP="000604D4">
      <w:pPr>
        <w:pBdr>
          <w:top w:val="single" w:sz="4" w:space="1" w:color="auto"/>
          <w:left w:val="single" w:sz="4" w:space="4" w:color="auto"/>
          <w:bottom w:val="single" w:sz="4" w:space="1" w:color="auto"/>
          <w:right w:val="single" w:sz="4" w:space="4" w:color="auto"/>
        </w:pBdr>
        <w:tabs>
          <w:tab w:val="left" w:pos="1685"/>
        </w:tabs>
        <w:spacing w:after="0" w:line="240" w:lineRule="auto"/>
        <w:contextualSpacing/>
        <w:jc w:val="both"/>
        <w:rPr>
          <w:rFonts w:ascii="Times New Roman" w:hAnsi="Times New Roman" w:cs="Times New Roman"/>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Кандидатът следва да се увери, че всички документи са представени в изискуемата форма съгласно изискванията на настоящите Условия за кандидатстване.</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hAnsi="Times New Roman" w:cs="Times New Roman"/>
          <w:sz w:val="24"/>
          <w:szCs w:val="24"/>
        </w:rPr>
        <w:t>Достоверността на документите, приложения към Ф</w:t>
      </w:r>
      <w:r w:rsidR="000604D4" w:rsidRPr="00C36AC8">
        <w:rPr>
          <w:rFonts w:ascii="Times New Roman" w:hAnsi="Times New Roman" w:cs="Times New Roman"/>
          <w:sz w:val="24"/>
          <w:szCs w:val="24"/>
        </w:rPr>
        <w:t>К</w:t>
      </w:r>
      <w:r w:rsidRPr="00C36AC8">
        <w:rPr>
          <w:rFonts w:ascii="Times New Roman" w:hAnsi="Times New Roman" w:cs="Times New Roman"/>
          <w:sz w:val="24"/>
          <w:szCs w:val="24"/>
        </w:rPr>
        <w:t xml:space="preserve"> се удостоверява чрез подписването на Ф</w:t>
      </w:r>
      <w:r w:rsidR="000604D4" w:rsidRPr="00C36AC8">
        <w:rPr>
          <w:rFonts w:ascii="Times New Roman" w:hAnsi="Times New Roman" w:cs="Times New Roman"/>
          <w:sz w:val="24"/>
          <w:szCs w:val="24"/>
        </w:rPr>
        <w:t>К</w:t>
      </w:r>
      <w:r w:rsidR="00705E0C" w:rsidRPr="00C36AC8">
        <w:rPr>
          <w:rFonts w:ascii="Times New Roman" w:hAnsi="Times New Roman" w:cs="Times New Roman"/>
          <w:sz w:val="24"/>
          <w:szCs w:val="24"/>
        </w:rPr>
        <w:t xml:space="preserve"> с КЕП посредством ИСУН</w:t>
      </w:r>
      <w:r w:rsidRPr="00C36AC8">
        <w:rPr>
          <w:rFonts w:ascii="Times New Roman" w:hAnsi="Times New Roman" w:cs="Times New Roman"/>
          <w:sz w:val="24"/>
          <w:szCs w:val="24"/>
        </w:rPr>
        <w:t>.</w:t>
      </w:r>
    </w:p>
    <w:p w:rsidR="00981A8B" w:rsidRPr="00C36AC8" w:rsidRDefault="00981A8B" w:rsidP="00981A8B">
      <w:pPr>
        <w:pStyle w:val="Heading2"/>
        <w:spacing w:before="120" w:after="120" w:line="276" w:lineRule="auto"/>
        <w:rPr>
          <w:rFonts w:ascii="Times New Roman" w:hAnsi="Times New Roman" w:cs="Times New Roman"/>
          <w:b w:val="0"/>
          <w:sz w:val="24"/>
          <w:szCs w:val="24"/>
        </w:rPr>
      </w:pPr>
      <w:bookmarkStart w:id="33" w:name="_Toc209015686"/>
      <w:r w:rsidRPr="00C36AC8">
        <w:rPr>
          <w:rFonts w:ascii="Times New Roman" w:hAnsi="Times New Roman" w:cs="Times New Roman"/>
        </w:rPr>
        <w:t>25. Краен срок за подаване на проектните предложения:</w:t>
      </w:r>
      <w:bookmarkEnd w:id="33"/>
      <w:r w:rsidRPr="00C36AC8" w:rsidDel="0063166B">
        <w:rPr>
          <w:rFonts w:ascii="Times New Roman" w:hAnsi="Times New Roman" w:cs="Times New Roman"/>
        </w:rPr>
        <w:t xml:space="preserve"> </w:t>
      </w:r>
    </w:p>
    <w:p w:rsidR="00981A8B" w:rsidRPr="00C36AC8" w:rsidRDefault="00981A8B" w:rsidP="00981A8B">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b/>
          <w:color w:val="538135" w:themeColor="accent6" w:themeShade="BF"/>
          <w:sz w:val="24"/>
          <w:szCs w:val="24"/>
        </w:rPr>
      </w:pPr>
      <w:r w:rsidRPr="00C36AC8">
        <w:rPr>
          <w:rFonts w:ascii="Times New Roman" w:hAnsi="Times New Roman" w:cs="Times New Roman"/>
          <w:sz w:val="24"/>
          <w:szCs w:val="24"/>
        </w:rPr>
        <w:t xml:space="preserve">Ще се прилага процедура чрез директно предоставяне с </w:t>
      </w:r>
      <w:r w:rsidRPr="00C36AC8">
        <w:rPr>
          <w:rFonts w:ascii="Times New Roman" w:hAnsi="Times New Roman" w:cs="Times New Roman"/>
          <w:b/>
          <w:sz w:val="24"/>
          <w:szCs w:val="24"/>
        </w:rPr>
        <w:t xml:space="preserve">един краен срок за кандидатстване – </w:t>
      </w:r>
      <w:r w:rsidRPr="002028C4">
        <w:rPr>
          <w:rFonts w:ascii="Times New Roman" w:hAnsi="Times New Roman" w:cs="Times New Roman"/>
          <w:b/>
          <w:sz w:val="24"/>
          <w:szCs w:val="24"/>
        </w:rPr>
        <w:t xml:space="preserve">16:30 часа </w:t>
      </w:r>
      <w:r w:rsidR="00B12AB9" w:rsidRPr="002028C4">
        <w:rPr>
          <w:rFonts w:ascii="Times New Roman" w:hAnsi="Times New Roman" w:cs="Times New Roman"/>
          <w:b/>
          <w:sz w:val="24"/>
          <w:szCs w:val="24"/>
        </w:rPr>
        <w:t xml:space="preserve">на </w:t>
      </w:r>
      <w:r w:rsidR="004E76A4">
        <w:rPr>
          <w:rFonts w:ascii="Times New Roman" w:hAnsi="Times New Roman" w:cs="Times New Roman"/>
          <w:b/>
          <w:sz w:val="24"/>
          <w:szCs w:val="24"/>
        </w:rPr>
        <w:t xml:space="preserve">05 декември 2025 </w:t>
      </w:r>
      <w:r w:rsidR="00D75778" w:rsidRPr="002028C4">
        <w:rPr>
          <w:rFonts w:ascii="Times New Roman" w:hAnsi="Times New Roman" w:cs="Times New Roman"/>
          <w:b/>
          <w:sz w:val="24"/>
          <w:szCs w:val="24"/>
        </w:rPr>
        <w:t>г.</w:t>
      </w:r>
    </w:p>
    <w:p w:rsidR="00981A8B" w:rsidRPr="00C36AC8" w:rsidRDefault="00981A8B" w:rsidP="00C62535">
      <w:pPr>
        <w:pBdr>
          <w:top w:val="single" w:sz="4" w:space="1" w:color="auto"/>
          <w:left w:val="single" w:sz="4" w:space="4" w:color="auto"/>
          <w:bottom w:val="single" w:sz="4" w:space="1" w:color="auto"/>
          <w:right w:val="single" w:sz="4" w:space="4" w:color="auto"/>
        </w:pBdr>
        <w:ind w:firstLine="708"/>
        <w:contextualSpacing/>
        <w:jc w:val="both"/>
        <w:rPr>
          <w:rFonts w:ascii="Times New Roman" w:hAnsi="Times New Roman" w:cs="Times New Roman"/>
          <w:b/>
          <w:sz w:val="12"/>
          <w:szCs w:val="12"/>
        </w:rPr>
      </w:pPr>
    </w:p>
    <w:p w:rsidR="00E60D6C" w:rsidRPr="00C36AC8" w:rsidRDefault="00981A8B" w:rsidP="00981A8B">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b/>
          <w:sz w:val="24"/>
          <w:szCs w:val="24"/>
        </w:rPr>
      </w:pPr>
      <w:r w:rsidRPr="00C36AC8">
        <w:rPr>
          <w:rFonts w:ascii="Times New Roman" w:hAnsi="Times New Roman" w:cs="Times New Roman"/>
          <w:sz w:val="24"/>
          <w:szCs w:val="24"/>
        </w:rPr>
        <w:t>По настоящата процедура чрез директно предоставяне на безвъзм</w:t>
      </w:r>
      <w:r w:rsidR="0080349E" w:rsidRPr="00C36AC8">
        <w:rPr>
          <w:rFonts w:ascii="Times New Roman" w:hAnsi="Times New Roman" w:cs="Times New Roman"/>
          <w:sz w:val="24"/>
          <w:szCs w:val="24"/>
        </w:rPr>
        <w:t>ездна финансова помощ конкретни</w:t>
      </w:r>
      <w:r w:rsidR="00735800" w:rsidRPr="00C36AC8">
        <w:rPr>
          <w:rFonts w:ascii="Times New Roman" w:hAnsi="Times New Roman" w:cs="Times New Roman"/>
          <w:sz w:val="24"/>
          <w:szCs w:val="24"/>
        </w:rPr>
        <w:t>я</w:t>
      </w:r>
      <w:r w:rsidRPr="00C36AC8">
        <w:rPr>
          <w:rFonts w:ascii="Times New Roman" w:hAnsi="Times New Roman" w:cs="Times New Roman"/>
          <w:sz w:val="24"/>
          <w:szCs w:val="24"/>
        </w:rPr>
        <w:t xml:space="preserve">т бенефициент може да поиска разяснения по документите </w:t>
      </w:r>
      <w:r w:rsidRPr="00C36AC8">
        <w:rPr>
          <w:rFonts w:ascii="Times New Roman" w:hAnsi="Times New Roman" w:cs="Times New Roman"/>
          <w:b/>
          <w:i/>
          <w:sz w:val="24"/>
          <w:szCs w:val="24"/>
        </w:rPr>
        <w:t>в срок до три седмици</w:t>
      </w:r>
      <w:r w:rsidRPr="00C36AC8">
        <w:rPr>
          <w:rFonts w:ascii="Times New Roman" w:hAnsi="Times New Roman" w:cs="Times New Roman"/>
          <w:sz w:val="24"/>
          <w:szCs w:val="24"/>
        </w:rPr>
        <w:t xml:space="preserve"> </w:t>
      </w:r>
      <w:r w:rsidRPr="00C36AC8">
        <w:rPr>
          <w:rFonts w:ascii="Times New Roman" w:hAnsi="Times New Roman" w:cs="Times New Roman"/>
          <w:b/>
          <w:i/>
          <w:sz w:val="24"/>
          <w:szCs w:val="24"/>
        </w:rPr>
        <w:t>преди изтичането на срока за кандидатстване</w:t>
      </w:r>
      <w:r w:rsidRPr="00C36AC8">
        <w:rPr>
          <w:rFonts w:ascii="Times New Roman" w:hAnsi="Times New Roman" w:cs="Times New Roman"/>
          <w:sz w:val="24"/>
          <w:szCs w:val="24"/>
        </w:rPr>
        <w:t>. Разясненията се утвърждават от Овластеното от РУО лице.</w:t>
      </w:r>
      <w:r w:rsidRPr="00C36AC8">
        <w:rPr>
          <w:rFonts w:ascii="Times New Roman" w:hAnsi="Times New Roman" w:cs="Times New Roman"/>
        </w:rPr>
        <w:t xml:space="preserve"> </w:t>
      </w:r>
      <w:r w:rsidRPr="00C36AC8">
        <w:rPr>
          <w:rFonts w:ascii="Times New Roman" w:hAnsi="Times New Roman" w:cs="Times New Roman"/>
          <w:sz w:val="24"/>
          <w:szCs w:val="24"/>
        </w:rPr>
        <w:t>Разяснения се дават по отношение на условията за кандидатстване, не съдържат становище относно качеството на проектното предложение и са задължителни. Разясненията се съобщават по реда на чл. 26, ал. 8-9 от ЗУСЕФСУ</w:t>
      </w:r>
      <w:r w:rsidR="00705E0C" w:rsidRPr="00C36AC8">
        <w:rPr>
          <w:rFonts w:ascii="Times New Roman" w:hAnsi="Times New Roman" w:cs="Times New Roman"/>
          <w:sz w:val="24"/>
          <w:szCs w:val="24"/>
        </w:rPr>
        <w:t>, като се публикуват в ИСУН</w:t>
      </w:r>
      <w:r w:rsidRPr="00C36AC8">
        <w:rPr>
          <w:rFonts w:ascii="Times New Roman" w:hAnsi="Times New Roman" w:cs="Times New Roman"/>
          <w:sz w:val="24"/>
          <w:szCs w:val="24"/>
        </w:rPr>
        <w:t xml:space="preserve"> и на интернет страницата на програмата и/или в Единния информационен портал.</w:t>
      </w:r>
      <w:bookmarkStart w:id="34" w:name="_Toc132029428"/>
      <w:r w:rsidRPr="00C36AC8">
        <w:rPr>
          <w:rFonts w:ascii="Times New Roman" w:hAnsi="Times New Roman" w:cs="Times New Roman"/>
          <w:b/>
          <w:sz w:val="24"/>
          <w:szCs w:val="24"/>
        </w:rPr>
        <w:t xml:space="preserve"> </w:t>
      </w:r>
    </w:p>
    <w:p w:rsidR="00C2009D" w:rsidRPr="00C36AC8" w:rsidRDefault="00C2009D" w:rsidP="00C2009D">
      <w:pPr>
        <w:pStyle w:val="Heading2"/>
        <w:spacing w:before="120" w:after="120" w:line="276" w:lineRule="auto"/>
        <w:rPr>
          <w:rFonts w:ascii="Times New Roman" w:hAnsi="Times New Roman" w:cs="Times New Roman"/>
        </w:rPr>
      </w:pPr>
      <w:bookmarkStart w:id="35" w:name="_Toc132029430"/>
      <w:bookmarkStart w:id="36" w:name="_Toc209015687"/>
      <w:bookmarkEnd w:id="34"/>
      <w:r w:rsidRPr="00C36AC8">
        <w:rPr>
          <w:rFonts w:ascii="Times New Roman" w:hAnsi="Times New Roman" w:cs="Times New Roman"/>
        </w:rPr>
        <w:t>2</w:t>
      </w:r>
      <w:r w:rsidR="00E60D6C" w:rsidRPr="00C36AC8">
        <w:rPr>
          <w:rFonts w:ascii="Times New Roman" w:hAnsi="Times New Roman" w:cs="Times New Roman"/>
        </w:rPr>
        <w:t>6</w:t>
      </w:r>
      <w:r w:rsidRPr="00C36AC8">
        <w:rPr>
          <w:rFonts w:ascii="Times New Roman" w:hAnsi="Times New Roman" w:cs="Times New Roman"/>
        </w:rPr>
        <w:t>. Допълнителна информация</w:t>
      </w:r>
      <w:bookmarkEnd w:id="35"/>
      <w:bookmarkEnd w:id="36"/>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24"/>
          <w:szCs w:val="24"/>
        </w:rPr>
      </w:pPr>
      <w:bookmarkStart w:id="37" w:name="_Toc132029431"/>
      <w:r w:rsidRPr="00C36AC8">
        <w:rPr>
          <w:rFonts w:ascii="Times New Roman" w:hAnsi="Times New Roman" w:cs="Times New Roman"/>
          <w:sz w:val="24"/>
          <w:szCs w:val="24"/>
        </w:rPr>
        <w:t>Решение за предоставяне на безвъзмездна финансова помощ и сключване на Административен договор</w:t>
      </w:r>
      <w:r w:rsidRPr="00C36AC8">
        <w:rPr>
          <w:rFonts w:ascii="Times New Roman" w:hAnsi="Times New Roman" w:cs="Times New Roman"/>
        </w:rPr>
        <w:t xml:space="preserve"> </w:t>
      </w:r>
      <w:r w:rsidRPr="00C36AC8">
        <w:rPr>
          <w:rFonts w:ascii="Times New Roman" w:hAnsi="Times New Roman"/>
          <w:sz w:val="24"/>
          <w:szCs w:val="24"/>
        </w:rPr>
        <w:t>за предоставяне на безвъзмездна финансова помощ.</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24"/>
          <w:szCs w:val="24"/>
        </w:rPr>
      </w:pPr>
      <w:r w:rsidRPr="00C36AC8">
        <w:rPr>
          <w:rFonts w:ascii="Times New Roman" w:hAnsi="Times New Roman" w:cs="Times New Roman"/>
          <w:b/>
          <w:sz w:val="24"/>
          <w:szCs w:val="24"/>
        </w:rPr>
        <w:t>При наличие на положителен резултат от оценяването Овластеното от РУО лице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C36AC8">
        <w:rPr>
          <w:rFonts w:ascii="Times New Roman" w:hAnsi="Times New Roman" w:cs="Times New Roman"/>
        </w:rPr>
        <w:t xml:space="preserve"> </w:t>
      </w:r>
      <w:r w:rsidRPr="00C36AC8">
        <w:rPr>
          <w:rFonts w:ascii="Times New Roman" w:hAnsi="Times New Roman" w:cs="Times New Roman"/>
          <w:b/>
          <w:sz w:val="24"/>
          <w:szCs w:val="24"/>
        </w:rPr>
        <w:t xml:space="preserve">Решението на Овластеното от РУО лице се </w:t>
      </w:r>
      <w:proofErr w:type="spellStart"/>
      <w:r w:rsidRPr="00C36AC8">
        <w:rPr>
          <w:rFonts w:ascii="Times New Roman" w:hAnsi="Times New Roman" w:cs="Times New Roman"/>
          <w:b/>
          <w:sz w:val="24"/>
          <w:szCs w:val="24"/>
        </w:rPr>
        <w:t>обективира</w:t>
      </w:r>
      <w:proofErr w:type="spellEnd"/>
      <w:r w:rsidRPr="00C36AC8">
        <w:rPr>
          <w:rFonts w:ascii="Times New Roman" w:hAnsi="Times New Roman" w:cs="Times New Roman"/>
          <w:b/>
          <w:sz w:val="24"/>
          <w:szCs w:val="24"/>
        </w:rPr>
        <w:t xml:space="preserve"> в Административен договор за директно предоставяне на безвъзмездна финансова помощ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12"/>
          <w:szCs w:val="12"/>
        </w:rPr>
      </w:pP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При одобрен оценителен доклад конкретният бенефициент се поканва да предостави:</w:t>
      </w:r>
    </w:p>
    <w:p w:rsidR="007E585C" w:rsidRPr="00C36AC8" w:rsidRDefault="007E585C"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Заявление за профил за достъп на ръководител на бенефициента до ИСУН (</w:t>
      </w:r>
      <w:r w:rsidRPr="00C36AC8">
        <w:rPr>
          <w:rFonts w:ascii="Times New Roman" w:hAnsi="Times New Roman" w:cs="Times New Roman"/>
          <w:b/>
          <w:bCs/>
          <w:sz w:val="24"/>
          <w:szCs w:val="24"/>
        </w:rPr>
        <w:t xml:space="preserve">Приложение </w:t>
      </w:r>
      <w:r w:rsidR="009C6D90" w:rsidRPr="00C36AC8">
        <w:rPr>
          <w:rFonts w:ascii="Times New Roman" w:hAnsi="Times New Roman" w:cs="Times New Roman"/>
          <w:b/>
          <w:bCs/>
          <w:sz w:val="24"/>
          <w:szCs w:val="24"/>
        </w:rPr>
        <w:t xml:space="preserve">VII </w:t>
      </w:r>
      <w:r w:rsidRPr="00C36AC8">
        <w:rPr>
          <w:rFonts w:ascii="Times New Roman" w:hAnsi="Times New Roman" w:cs="Times New Roman"/>
          <w:bCs/>
          <w:sz w:val="24"/>
          <w:szCs w:val="24"/>
        </w:rPr>
        <w:t xml:space="preserve">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 xml:space="preserve"> и/или Заявление за профил за достъп на оправомощени от бенефициента лица до ИСУН (</w:t>
      </w:r>
      <w:r w:rsidRPr="00C36AC8">
        <w:rPr>
          <w:rFonts w:ascii="Times New Roman" w:hAnsi="Times New Roman" w:cs="Times New Roman"/>
          <w:b/>
          <w:bCs/>
          <w:sz w:val="24"/>
          <w:szCs w:val="24"/>
        </w:rPr>
        <w:t xml:space="preserve">Приложение </w:t>
      </w:r>
      <w:r w:rsidR="005613CC" w:rsidRPr="00C36AC8">
        <w:rPr>
          <w:rFonts w:ascii="Times New Roman" w:hAnsi="Times New Roman" w:cs="Times New Roman"/>
          <w:b/>
          <w:bCs/>
          <w:sz w:val="24"/>
          <w:szCs w:val="24"/>
        </w:rPr>
        <w:t>VIII</w:t>
      </w:r>
      <w:r w:rsidR="009C6D90" w:rsidRPr="00C36AC8">
        <w:rPr>
          <w:rFonts w:ascii="Times New Roman" w:hAnsi="Times New Roman" w:cs="Times New Roman"/>
          <w:bCs/>
          <w:sz w:val="24"/>
          <w:szCs w:val="24"/>
        </w:rPr>
        <w:t xml:space="preserve"> </w:t>
      </w:r>
      <w:r w:rsidRPr="00C36AC8">
        <w:rPr>
          <w:rFonts w:ascii="Times New Roman" w:hAnsi="Times New Roman" w:cs="Times New Roman"/>
          <w:bCs/>
          <w:sz w:val="24"/>
          <w:szCs w:val="24"/>
        </w:rPr>
        <w:t xml:space="preserve">към </w:t>
      </w:r>
      <w:r w:rsidR="009C6D90" w:rsidRPr="00C36AC8">
        <w:rPr>
          <w:rFonts w:ascii="Times New Roman" w:hAnsi="Times New Roman" w:cs="Times New Roman"/>
          <w:bCs/>
          <w:sz w:val="24"/>
          <w:szCs w:val="24"/>
        </w:rPr>
        <w:t>АДБФП)</w:t>
      </w:r>
      <w:r w:rsidR="00F56C4A">
        <w:rPr>
          <w:rFonts w:ascii="Times New Roman" w:hAnsi="Times New Roman" w:cs="Times New Roman"/>
          <w:bCs/>
          <w:sz w:val="24"/>
          <w:szCs w:val="24"/>
        </w:rPr>
        <w:t>;</w:t>
      </w:r>
      <w:r w:rsidRPr="00C36AC8">
        <w:rPr>
          <w:rFonts w:ascii="Times New Roman" w:hAnsi="Times New Roman" w:cs="Times New Roman"/>
          <w:bCs/>
          <w:sz w:val="24"/>
          <w:szCs w:val="24"/>
        </w:rPr>
        <w:t xml:space="preserve"> </w:t>
      </w:r>
    </w:p>
    <w:p w:rsidR="007E585C" w:rsidRPr="00C36AC8" w:rsidRDefault="007E585C"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Декларация за запознаване с определението за нередност и измама (</w:t>
      </w:r>
      <w:r w:rsidRPr="00C36AC8">
        <w:rPr>
          <w:rFonts w:ascii="Times New Roman" w:hAnsi="Times New Roman" w:cs="Times New Roman"/>
          <w:b/>
          <w:bCs/>
          <w:sz w:val="24"/>
          <w:szCs w:val="24"/>
        </w:rPr>
        <w:t xml:space="preserve">Приложение VI </w:t>
      </w:r>
      <w:r w:rsidRPr="00C36AC8">
        <w:rPr>
          <w:rFonts w:ascii="Times New Roman" w:hAnsi="Times New Roman" w:cs="Times New Roman"/>
          <w:bCs/>
          <w:sz w:val="24"/>
          <w:szCs w:val="24"/>
        </w:rPr>
        <w:t xml:space="preserve">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w:t>
      </w:r>
      <w:r w:rsidR="00F56C4A">
        <w:rPr>
          <w:rFonts w:ascii="Times New Roman" w:hAnsi="Times New Roman" w:cs="Times New Roman"/>
          <w:bCs/>
          <w:sz w:val="24"/>
          <w:szCs w:val="24"/>
        </w:rPr>
        <w:t>;</w:t>
      </w:r>
      <w:r w:rsidRPr="00C36AC8">
        <w:rPr>
          <w:rFonts w:ascii="Times New Roman" w:hAnsi="Times New Roman" w:cs="Times New Roman"/>
          <w:bCs/>
          <w:sz w:val="24"/>
          <w:szCs w:val="24"/>
        </w:rPr>
        <w:t xml:space="preserve">. </w:t>
      </w:r>
    </w:p>
    <w:p w:rsidR="007E585C" w:rsidRPr="00C36AC8" w:rsidRDefault="007E585C"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xml:space="preserve"> Декларация за липса на конфликт на интереси (</w:t>
      </w:r>
      <w:r w:rsidRPr="00C36AC8">
        <w:rPr>
          <w:rFonts w:ascii="Times New Roman" w:hAnsi="Times New Roman" w:cs="Times New Roman"/>
          <w:b/>
          <w:bCs/>
          <w:sz w:val="24"/>
          <w:szCs w:val="24"/>
        </w:rPr>
        <w:t>Приложение V</w:t>
      </w:r>
      <w:r w:rsidRPr="00C36AC8">
        <w:rPr>
          <w:rFonts w:ascii="Times New Roman" w:hAnsi="Times New Roman" w:cs="Times New Roman"/>
          <w:bCs/>
          <w:sz w:val="24"/>
          <w:szCs w:val="24"/>
        </w:rPr>
        <w:t xml:space="preserve"> 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w:t>
      </w:r>
      <w:r w:rsidR="00F56C4A">
        <w:rPr>
          <w:rFonts w:ascii="Times New Roman" w:hAnsi="Times New Roman" w:cs="Times New Roman"/>
          <w:bCs/>
          <w:sz w:val="24"/>
          <w:szCs w:val="24"/>
        </w:rPr>
        <w:t>;</w:t>
      </w:r>
      <w:r w:rsidRPr="00C36AC8">
        <w:rPr>
          <w:rFonts w:ascii="Times New Roman" w:hAnsi="Times New Roman" w:cs="Times New Roman"/>
          <w:bCs/>
          <w:sz w:val="24"/>
          <w:szCs w:val="24"/>
        </w:rPr>
        <w:t xml:space="preserve"> </w:t>
      </w:r>
    </w:p>
    <w:p w:rsidR="001C1F2F" w:rsidRPr="00F56C4A" w:rsidRDefault="007E585C" w:rsidP="002C2B03">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F56C4A">
        <w:rPr>
          <w:rFonts w:ascii="Times New Roman" w:hAnsi="Times New Roman" w:cs="Times New Roman"/>
          <w:bCs/>
          <w:sz w:val="24"/>
          <w:szCs w:val="24"/>
        </w:rPr>
        <w:t>Декларация от бенефициента за съгласие за предоставяне на информация от компетентния орган по приходите (</w:t>
      </w:r>
      <w:r w:rsidRPr="00F56C4A">
        <w:rPr>
          <w:rFonts w:ascii="Times New Roman" w:hAnsi="Times New Roman" w:cs="Times New Roman"/>
          <w:b/>
          <w:bCs/>
          <w:sz w:val="24"/>
          <w:szCs w:val="24"/>
        </w:rPr>
        <w:t>Приложение III</w:t>
      </w:r>
      <w:r w:rsidRPr="00F56C4A">
        <w:rPr>
          <w:rFonts w:ascii="Times New Roman" w:hAnsi="Times New Roman" w:cs="Times New Roman"/>
          <w:bCs/>
          <w:sz w:val="24"/>
          <w:szCs w:val="24"/>
        </w:rPr>
        <w:t xml:space="preserve"> към </w:t>
      </w:r>
      <w:r w:rsidR="009C6D90" w:rsidRPr="00F56C4A">
        <w:rPr>
          <w:rFonts w:ascii="Times New Roman" w:hAnsi="Times New Roman" w:cs="Times New Roman"/>
          <w:bCs/>
          <w:sz w:val="24"/>
          <w:szCs w:val="24"/>
        </w:rPr>
        <w:t>АДБФП</w:t>
      </w:r>
      <w:r w:rsidRPr="00F56C4A">
        <w:rPr>
          <w:rFonts w:ascii="Times New Roman" w:hAnsi="Times New Roman" w:cs="Times New Roman"/>
          <w:bCs/>
          <w:sz w:val="24"/>
          <w:szCs w:val="24"/>
        </w:rPr>
        <w:t>)</w:t>
      </w:r>
      <w:r w:rsidR="00F56C4A">
        <w:rPr>
          <w:rFonts w:ascii="Times New Roman" w:hAnsi="Times New Roman" w:cs="Times New Roman"/>
          <w:bCs/>
          <w:sz w:val="24"/>
          <w:szCs w:val="24"/>
        </w:rPr>
        <w:t>;</w:t>
      </w:r>
      <w:r w:rsidRPr="00F56C4A">
        <w:rPr>
          <w:rFonts w:ascii="Times New Roman" w:hAnsi="Times New Roman" w:cs="Times New Roman"/>
          <w:bCs/>
          <w:sz w:val="24"/>
          <w:szCs w:val="24"/>
        </w:rPr>
        <w:t xml:space="preserve"> </w:t>
      </w:r>
      <w:r w:rsidR="001C1F2F" w:rsidRPr="00F56C4A">
        <w:rPr>
          <w:rFonts w:ascii="Times New Roman" w:hAnsi="Times New Roman" w:cs="Times New Roman"/>
          <w:bCs/>
          <w:sz w:val="24"/>
          <w:szCs w:val="24"/>
        </w:rPr>
        <w:t>Заповед за оправомощаване на лице, което да представлява конкретния бенефициент при подписване на АДБФП (ако е приложимо)</w:t>
      </w:r>
      <w:r w:rsidR="00F56C4A">
        <w:rPr>
          <w:rFonts w:ascii="Times New Roman" w:hAnsi="Times New Roman" w:cs="Times New Roman"/>
          <w:bCs/>
          <w:sz w:val="24"/>
          <w:szCs w:val="24"/>
        </w:rPr>
        <w:t>.</w:t>
      </w:r>
      <w:r w:rsidR="001C1F2F" w:rsidRPr="00F56C4A">
        <w:rPr>
          <w:rFonts w:ascii="Times New Roman" w:hAnsi="Times New Roman" w:cs="Times New Roman"/>
          <w:bCs/>
          <w:sz w:val="24"/>
          <w:szCs w:val="24"/>
        </w:rPr>
        <w:t xml:space="preserve"> </w:t>
      </w:r>
    </w:p>
    <w:p w:rsidR="001C1F2F" w:rsidRPr="00C36AC8" w:rsidRDefault="001C1F2F" w:rsidP="001C1F2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12"/>
          <w:szCs w:val="12"/>
        </w:rPr>
      </w:pPr>
    </w:p>
    <w:p w:rsidR="001C1F2F" w:rsidRPr="00C36AC8" w:rsidRDefault="001C1F2F" w:rsidP="001C1F2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Документите по точки 1-</w:t>
      </w:r>
      <w:r w:rsidR="00F45B00">
        <w:rPr>
          <w:rFonts w:ascii="Times New Roman" w:eastAsia="Calibri" w:hAnsi="Times New Roman" w:cs="Times New Roman"/>
          <w:sz w:val="24"/>
          <w:szCs w:val="24"/>
          <w:lang w:val="en-US"/>
        </w:rPr>
        <w:t>4</w:t>
      </w:r>
      <w:r w:rsidRPr="00C36AC8">
        <w:rPr>
          <w:rFonts w:ascii="Times New Roman" w:eastAsia="Calibri" w:hAnsi="Times New Roman" w:cs="Times New Roman"/>
          <w:sz w:val="24"/>
          <w:szCs w:val="24"/>
        </w:rPr>
        <w:t xml:space="preserve"> следва да бъдат подписани с валиден КЕП</w:t>
      </w:r>
      <w:r w:rsidR="00F56C4A">
        <w:rPr>
          <w:rFonts w:ascii="Times New Roman" w:eastAsia="Calibri" w:hAnsi="Times New Roman" w:cs="Times New Roman"/>
          <w:sz w:val="24"/>
          <w:szCs w:val="24"/>
        </w:rPr>
        <w:t xml:space="preserve"> от законния представител на конкретния бенефициент</w:t>
      </w:r>
      <w:r w:rsidRPr="00C36AC8">
        <w:rPr>
          <w:rFonts w:ascii="Times New Roman" w:eastAsia="Calibri" w:hAnsi="Times New Roman" w:cs="Times New Roman"/>
          <w:sz w:val="24"/>
          <w:szCs w:val="24"/>
        </w:rPr>
        <w:t xml:space="preserve">, като е препоръчително подписването да е чрез </w:t>
      </w:r>
      <w:proofErr w:type="spellStart"/>
      <w:r w:rsidRPr="00C36AC8">
        <w:rPr>
          <w:rFonts w:ascii="Times New Roman" w:eastAsia="Calibri" w:hAnsi="Times New Roman" w:cs="Times New Roman"/>
          <w:sz w:val="24"/>
          <w:szCs w:val="24"/>
        </w:rPr>
        <w:t>attached</w:t>
      </w:r>
      <w:proofErr w:type="spellEnd"/>
      <w:r w:rsidRPr="00C36AC8">
        <w:rPr>
          <w:rFonts w:ascii="Times New Roman" w:eastAsia="Calibri" w:hAnsi="Times New Roman" w:cs="Times New Roman"/>
          <w:sz w:val="24"/>
          <w:szCs w:val="24"/>
        </w:rPr>
        <w:t xml:space="preserve"> </w:t>
      </w:r>
      <w:proofErr w:type="spellStart"/>
      <w:r w:rsidRPr="00C36AC8">
        <w:rPr>
          <w:rFonts w:ascii="Times New Roman" w:eastAsia="Calibri" w:hAnsi="Times New Roman" w:cs="Times New Roman"/>
          <w:sz w:val="24"/>
          <w:szCs w:val="24"/>
        </w:rPr>
        <w:t>signature</w:t>
      </w:r>
      <w:proofErr w:type="spellEnd"/>
      <w:r w:rsidRPr="00C36AC8">
        <w:rPr>
          <w:rFonts w:ascii="Times New Roman" w:eastAsia="Calibri" w:hAnsi="Times New Roman" w:cs="Times New Roman"/>
          <w:sz w:val="24"/>
          <w:szCs w:val="24"/>
        </w:rPr>
        <w:t xml:space="preserve"> – файл и подпис в един документ (подписът да се съдържа в документа).</w:t>
      </w:r>
    </w:p>
    <w:p w:rsidR="007E585C" w:rsidRPr="00C36AC8" w:rsidRDefault="000604D4" w:rsidP="000604D4">
      <w:pPr>
        <w:pBdr>
          <w:top w:val="single" w:sz="4" w:space="1" w:color="auto"/>
          <w:left w:val="single" w:sz="4" w:space="4" w:color="auto"/>
          <w:bottom w:val="single" w:sz="4" w:space="1" w:color="auto"/>
          <w:right w:val="single" w:sz="4" w:space="4" w:color="auto"/>
        </w:pBdr>
        <w:tabs>
          <w:tab w:val="left" w:pos="1005"/>
        </w:tabs>
        <w:spacing w:after="0" w:line="240" w:lineRule="auto"/>
        <w:contextualSpacing/>
        <w:jc w:val="both"/>
        <w:rPr>
          <w:rFonts w:ascii="Times New Roman" w:eastAsia="Calibri" w:hAnsi="Times New Roman" w:cs="Times New Roman"/>
          <w:sz w:val="12"/>
          <w:szCs w:val="12"/>
        </w:rPr>
      </w:pPr>
      <w:r w:rsidRPr="00C36AC8">
        <w:rPr>
          <w:rFonts w:ascii="Times New Roman" w:eastAsia="Calibri" w:hAnsi="Times New Roman" w:cs="Times New Roman"/>
          <w:sz w:val="24"/>
          <w:szCs w:val="24"/>
        </w:rPr>
        <w:tab/>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lastRenderedPageBreak/>
        <w:t xml:space="preserve">Решение за прекратяване на процедурата чрез директно предоставяне може да се вземе при следните случаи: </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когато няма постъпило проектно предложение, в случай че е определен краен срок за подаване или когато всички подадени проектни предложения са оттеглени;</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при спиране на финансирането по съответната програма или на част от нея;</w:t>
      </w:r>
    </w:p>
    <w:p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Cs/>
          <w:sz w:val="24"/>
          <w:szCs w:val="24"/>
        </w:rPr>
      </w:pPr>
      <w:r w:rsidRPr="00C36AC8">
        <w:rPr>
          <w:rFonts w:ascii="Times New Roman" w:hAnsi="Times New Roman" w:cs="Times New Roman"/>
          <w:bCs/>
          <w:sz w:val="24"/>
          <w:szCs w:val="24"/>
        </w:rPr>
        <w:t>- в случай че конкретният бенефициент не отстрани в срок нередовност/и, непълнота/и и/или несъответствие/я с изискванията.</w:t>
      </w:r>
    </w:p>
    <w:p w:rsidR="00C2009D" w:rsidRPr="00C36AC8" w:rsidRDefault="00C2009D" w:rsidP="00C2009D">
      <w:pPr>
        <w:pStyle w:val="Heading2"/>
        <w:spacing w:before="120" w:after="120" w:line="276" w:lineRule="auto"/>
        <w:rPr>
          <w:rFonts w:ascii="Times New Roman" w:hAnsi="Times New Roman" w:cs="Times New Roman"/>
        </w:rPr>
      </w:pPr>
      <w:bookmarkStart w:id="38" w:name="_Toc209015688"/>
      <w:r w:rsidRPr="00C36AC8">
        <w:rPr>
          <w:rFonts w:ascii="Times New Roman" w:hAnsi="Times New Roman" w:cs="Times New Roman"/>
        </w:rPr>
        <w:t>2</w:t>
      </w:r>
      <w:r w:rsidR="00E60D6C" w:rsidRPr="00C36AC8">
        <w:rPr>
          <w:rFonts w:ascii="Times New Roman" w:hAnsi="Times New Roman" w:cs="Times New Roman"/>
        </w:rPr>
        <w:t>7</w:t>
      </w:r>
      <w:r w:rsidRPr="00C36AC8">
        <w:rPr>
          <w:rFonts w:ascii="Times New Roman" w:hAnsi="Times New Roman" w:cs="Times New Roman"/>
        </w:rPr>
        <w:t>. Приложения към Условията за кандидатстване:</w:t>
      </w:r>
      <w:bookmarkEnd w:id="37"/>
      <w:bookmarkEnd w:id="38"/>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А</w:t>
      </w:r>
      <w:r w:rsidRPr="00C36AC8">
        <w:rPr>
          <w:rFonts w:ascii="Times New Roman" w:hAnsi="Times New Roman" w:cs="Times New Roman"/>
          <w:bCs/>
          <w:sz w:val="24"/>
          <w:szCs w:val="24"/>
        </w:rPr>
        <w:t xml:space="preserve"> Декларация</w:t>
      </w:r>
      <w:r w:rsidRPr="00C36AC8">
        <w:rPr>
          <w:rFonts w:ascii="Times New Roman" w:eastAsia="Calibri" w:hAnsi="Times New Roman" w:cs="Times New Roman"/>
          <w:sz w:val="24"/>
          <w:szCs w:val="24"/>
        </w:rPr>
        <w:t>, че кандидатът е запознат с условията за кандидатстване и условията за изпълнение</w:t>
      </w:r>
      <w:r w:rsidR="00456B40" w:rsidRPr="00C36AC8">
        <w:rPr>
          <w:rFonts w:ascii="Times New Roman" w:eastAsia="Calibri" w:hAnsi="Times New Roman" w:cs="Times New Roman"/>
          <w:sz w:val="24"/>
          <w:szCs w:val="24"/>
        </w:rPr>
        <w:t>.</w:t>
      </w: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12"/>
          <w:szCs w:val="12"/>
        </w:rPr>
      </w:pP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Б</w:t>
      </w:r>
      <w:r w:rsidRPr="00C36AC8">
        <w:rPr>
          <w:rFonts w:ascii="Times New Roman" w:eastAsia="Calibri" w:hAnsi="Times New Roman" w:cs="Times New Roman"/>
          <w:sz w:val="24"/>
          <w:szCs w:val="24"/>
        </w:rPr>
        <w:t xml:space="preserve"> Декларация </w:t>
      </w:r>
      <w:r w:rsidRPr="00C36AC8">
        <w:rPr>
          <w:rFonts w:ascii="Times New Roman" w:hAnsi="Times New Roman" w:cs="Times New Roman"/>
          <w:bCs/>
          <w:sz w:val="24"/>
          <w:szCs w:val="24"/>
        </w:rPr>
        <w:t>относно</w:t>
      </w:r>
      <w:r w:rsidRPr="00C36AC8">
        <w:rPr>
          <w:rFonts w:ascii="Times New Roman" w:eastAsia="Calibri" w:hAnsi="Times New Roman" w:cs="Times New Roman"/>
          <w:sz w:val="24"/>
          <w:szCs w:val="24"/>
        </w:rPr>
        <w:t xml:space="preserve"> статута по ЗДДС</w:t>
      </w:r>
      <w:r w:rsidR="00456B40" w:rsidRPr="00C36AC8">
        <w:rPr>
          <w:rFonts w:ascii="Times New Roman" w:eastAsia="Calibri" w:hAnsi="Times New Roman" w:cs="Times New Roman"/>
          <w:sz w:val="24"/>
          <w:szCs w:val="24"/>
        </w:rPr>
        <w:t>.</w:t>
      </w: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В</w:t>
      </w:r>
      <w:r w:rsidRPr="00C36AC8">
        <w:rPr>
          <w:rFonts w:ascii="Times New Roman" w:eastAsia="Calibri" w:hAnsi="Times New Roman" w:cs="Times New Roman"/>
          <w:sz w:val="24"/>
          <w:szCs w:val="24"/>
        </w:rPr>
        <w:t xml:space="preserve"> Критерии и </w:t>
      </w:r>
      <w:r w:rsidRPr="00C36AC8">
        <w:rPr>
          <w:rFonts w:ascii="Times New Roman" w:hAnsi="Times New Roman" w:cs="Times New Roman"/>
          <w:bCs/>
          <w:sz w:val="24"/>
          <w:szCs w:val="24"/>
        </w:rPr>
        <w:t>методика</w:t>
      </w:r>
      <w:r w:rsidRPr="00C36AC8">
        <w:rPr>
          <w:rFonts w:ascii="Times New Roman" w:eastAsia="Calibri" w:hAnsi="Times New Roman" w:cs="Times New Roman"/>
          <w:sz w:val="24"/>
          <w:szCs w:val="24"/>
        </w:rPr>
        <w:t xml:space="preserve"> за оценка</w:t>
      </w:r>
      <w:r w:rsidR="00456B40" w:rsidRPr="00C36AC8">
        <w:rPr>
          <w:rFonts w:ascii="Times New Roman" w:eastAsia="Calibri" w:hAnsi="Times New Roman" w:cs="Times New Roman"/>
          <w:sz w:val="24"/>
          <w:szCs w:val="24"/>
        </w:rPr>
        <w:t>.</w:t>
      </w: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Г</w:t>
      </w:r>
      <w:r w:rsidRPr="00C36AC8">
        <w:rPr>
          <w:rFonts w:ascii="Times New Roman" w:eastAsia="Calibri" w:hAnsi="Times New Roman" w:cs="Times New Roman"/>
          <w:sz w:val="24"/>
          <w:szCs w:val="24"/>
        </w:rPr>
        <w:t xml:space="preserve"> </w:t>
      </w:r>
      <w:r w:rsidR="00B35A5C" w:rsidRPr="00C36AC8">
        <w:rPr>
          <w:rFonts w:ascii="Times New Roman" w:eastAsia="Calibri" w:hAnsi="Times New Roman" w:cs="Times New Roman"/>
          <w:sz w:val="24"/>
          <w:szCs w:val="24"/>
        </w:rPr>
        <w:t xml:space="preserve">Указание НФ-1 от 09.01.2024 г.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00B35A5C" w:rsidRPr="00C36AC8">
        <w:rPr>
          <w:rFonts w:ascii="Times New Roman" w:eastAsia="Calibri" w:hAnsi="Times New Roman" w:cs="Times New Roman"/>
          <w:sz w:val="24"/>
          <w:szCs w:val="24"/>
        </w:rPr>
        <w:t>аквакултури</w:t>
      </w:r>
      <w:proofErr w:type="spellEnd"/>
      <w:r w:rsidR="00B35A5C" w:rsidRPr="00C36AC8">
        <w:rPr>
          <w:rFonts w:ascii="Times New Roman" w:eastAsia="Calibri" w:hAnsi="Times New Roman" w:cs="Times New Roman"/>
          <w:sz w:val="24"/>
          <w:szCs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24"/>
          <w:szCs w:val="24"/>
          <w:lang w:eastAsia="pl-PL"/>
        </w:rPr>
      </w:pPr>
      <w:r w:rsidRPr="00C36AC8">
        <w:rPr>
          <w:rFonts w:ascii="Times New Roman" w:eastAsia="Times New Roman" w:hAnsi="Times New Roman" w:cs="Times New Roman"/>
          <w:b/>
          <w:sz w:val="24"/>
          <w:szCs w:val="24"/>
          <w:lang w:eastAsia="pl-PL"/>
        </w:rPr>
        <w:t>Приложение Д</w:t>
      </w:r>
      <w:r w:rsidRPr="00C36AC8">
        <w:rPr>
          <w:rFonts w:ascii="Times New Roman" w:eastAsia="Times New Roman" w:hAnsi="Times New Roman" w:cs="Times New Roman"/>
          <w:sz w:val="24"/>
          <w:szCs w:val="24"/>
          <w:lang w:eastAsia="pl-PL"/>
        </w:rPr>
        <w:t xml:space="preserve"> Ръководство за потребителя за модул „Е-кандидатстване“</w:t>
      </w:r>
      <w:r w:rsidR="00456B40" w:rsidRPr="00C36AC8">
        <w:rPr>
          <w:rFonts w:ascii="Times New Roman" w:eastAsia="Times New Roman" w:hAnsi="Times New Roman" w:cs="Times New Roman"/>
          <w:sz w:val="24"/>
          <w:szCs w:val="24"/>
          <w:lang w:eastAsia="pl-PL"/>
        </w:rPr>
        <w:t>.</w:t>
      </w:r>
    </w:p>
    <w:p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12"/>
          <w:szCs w:val="12"/>
          <w:lang w:eastAsia="pl-PL"/>
        </w:rPr>
      </w:pPr>
    </w:p>
    <w:p w:rsidR="00E516FE"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 xml:space="preserve">Приложение </w:t>
      </w:r>
      <w:r w:rsidR="00F05811">
        <w:rPr>
          <w:rFonts w:ascii="Times New Roman" w:hAnsi="Times New Roman" w:cs="Times New Roman"/>
          <w:b/>
          <w:sz w:val="24"/>
          <w:szCs w:val="24"/>
        </w:rPr>
        <w:t>Е</w:t>
      </w:r>
      <w:r w:rsidRPr="00C36AC8">
        <w:rPr>
          <w:rFonts w:ascii="Times New Roman" w:hAnsi="Times New Roman" w:cs="Times New Roman"/>
          <w:b/>
          <w:sz w:val="24"/>
          <w:szCs w:val="24"/>
        </w:rPr>
        <w:t xml:space="preserve"> </w:t>
      </w:r>
      <w:r w:rsidR="001C1F2F" w:rsidRPr="00C36AC8">
        <w:rPr>
          <w:rFonts w:ascii="Times New Roman" w:hAnsi="Times New Roman" w:cs="Times New Roman"/>
          <w:sz w:val="24"/>
          <w:szCs w:val="24"/>
        </w:rPr>
        <w:t>Автобиография на Ръководителя на проекта (образец).</w:t>
      </w:r>
    </w:p>
    <w:p w:rsidR="001C1F2F" w:rsidRPr="00C36AC8" w:rsidRDefault="001C1F2F"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12"/>
          <w:szCs w:val="12"/>
          <w:lang w:eastAsia="pl-PL"/>
        </w:rPr>
      </w:pPr>
    </w:p>
    <w:p w:rsidR="00E516FE" w:rsidRPr="00C36AC8" w:rsidRDefault="00E516FE" w:rsidP="00E516FE">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12"/>
          <w:szCs w:val="12"/>
          <w:lang w:eastAsia="pl-PL"/>
        </w:rPr>
      </w:pPr>
    </w:p>
    <w:sectPr w:rsidR="00E516FE" w:rsidRPr="00C36AC8" w:rsidSect="000A5F13">
      <w:headerReference w:type="default" r:id="rId13"/>
      <w:footerReference w:type="default" r:id="rId14"/>
      <w:pgSz w:w="11906" w:h="16838" w:code="9"/>
      <w:pgMar w:top="1417" w:right="1417" w:bottom="1417" w:left="117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B76" w:rsidRDefault="00AD7B76" w:rsidP="002325A3">
      <w:pPr>
        <w:spacing w:after="0" w:line="240" w:lineRule="auto"/>
      </w:pPr>
      <w:r>
        <w:separator/>
      </w:r>
    </w:p>
  </w:endnote>
  <w:endnote w:type="continuationSeparator" w:id="0">
    <w:p w:rsidR="00AD7B76" w:rsidRDefault="00AD7B7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rsidR="008639F8" w:rsidRDefault="008639F8">
        <w:pPr>
          <w:pStyle w:val="Footer"/>
          <w:jc w:val="right"/>
        </w:pPr>
        <w:r>
          <w:fldChar w:fldCharType="begin"/>
        </w:r>
        <w:r>
          <w:instrText xml:space="preserve"> PAGE   \* MERGEFORMAT </w:instrText>
        </w:r>
        <w:r>
          <w:fldChar w:fldCharType="separate"/>
        </w:r>
        <w:r w:rsidR="004E76A4">
          <w:rPr>
            <w:noProof/>
          </w:rPr>
          <w:t>21</w:t>
        </w:r>
        <w:r>
          <w:rPr>
            <w:noProof/>
          </w:rPr>
          <w:fldChar w:fldCharType="end"/>
        </w:r>
      </w:p>
    </w:sdtContent>
  </w:sdt>
  <w:p w:rsidR="008639F8" w:rsidRDefault="008639F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B76" w:rsidRDefault="00AD7B76" w:rsidP="002325A3">
      <w:pPr>
        <w:spacing w:after="0" w:line="240" w:lineRule="auto"/>
      </w:pPr>
      <w:r>
        <w:separator/>
      </w:r>
    </w:p>
  </w:footnote>
  <w:footnote w:type="continuationSeparator" w:id="0">
    <w:p w:rsidR="00AD7B76" w:rsidRDefault="00AD7B76" w:rsidP="002325A3">
      <w:pPr>
        <w:spacing w:after="0" w:line="240" w:lineRule="auto"/>
      </w:pPr>
      <w:r>
        <w:continuationSeparator/>
      </w:r>
    </w:p>
  </w:footnote>
  <w:footnote w:id="1">
    <w:p w:rsidR="008639F8" w:rsidRDefault="008639F8" w:rsidP="00747F79">
      <w:pPr>
        <w:pStyle w:val="FootnoteText"/>
      </w:pPr>
      <w:r>
        <w:rPr>
          <w:rStyle w:val="FootnoteReference"/>
        </w:rPr>
        <w:footnoteRef/>
      </w:r>
      <w:r>
        <w:t xml:space="preserve"> </w:t>
      </w:r>
      <w:r w:rsidRPr="00A23B3B">
        <w:t>Съгл. Преамбюл на ДИРЕКТИВА (ЕС) 2022/2555 НА ЕВРОПЕЙСКИЯ ПАРЛАМЕНТ И НА СЪВЕТА от 14 декември 2022 година</w:t>
      </w:r>
    </w:p>
  </w:footnote>
  <w:footnote w:id="2">
    <w:p w:rsidR="008639F8" w:rsidRPr="00381B90" w:rsidRDefault="008639F8" w:rsidP="00DF2F39">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3">
    <w:p w:rsidR="008639F8" w:rsidRPr="00381B90" w:rsidRDefault="008639F8" w:rsidP="00DF2F39">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rsidR="008639F8" w:rsidRDefault="008639F8" w:rsidP="00DF2F39">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715"/>
      <w:gridCol w:w="4604"/>
    </w:tblGrid>
    <w:tr w:rsidR="008639F8" w:rsidRPr="005C1A70" w:rsidTr="00405DEE">
      <w:tc>
        <w:tcPr>
          <w:tcW w:w="4722" w:type="dxa"/>
          <w:shd w:val="clear" w:color="auto" w:fill="auto"/>
        </w:tcPr>
        <w:p w:rsidR="008639F8" w:rsidRPr="005C1A70" w:rsidRDefault="008639F8" w:rsidP="00405DEE">
          <w:pPr>
            <w:tabs>
              <w:tab w:val="center" w:pos="4536"/>
              <w:tab w:val="right" w:pos="9072"/>
            </w:tabs>
            <w:spacing w:after="200" w:line="276" w:lineRule="auto"/>
            <w:rPr>
              <w:rFonts w:ascii="Calibri" w:eastAsia="Calibri" w:hAnsi="Calibri"/>
            </w:rPr>
          </w:pPr>
          <w:r w:rsidRPr="005C1A70">
            <w:rPr>
              <w:rFonts w:ascii="Calibri" w:eastAsia="Calibri" w:hAnsi="Calibri"/>
              <w:i/>
              <w:noProof/>
              <w:lang w:val="en-US"/>
            </w:rPr>
            <w:drawing>
              <wp:inline distT="0" distB="0" distL="0" distR="0" wp14:anchorId="1C8FC2BF" wp14:editId="522ECDFC">
                <wp:extent cx="2226310" cy="51689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rsidR="008639F8" w:rsidRPr="005C1A70" w:rsidRDefault="008639F8" w:rsidP="00405DEE">
          <w:pPr>
            <w:tabs>
              <w:tab w:val="center" w:pos="4536"/>
              <w:tab w:val="right" w:pos="9072"/>
            </w:tabs>
            <w:spacing w:after="200" w:line="276" w:lineRule="auto"/>
            <w:jc w:val="right"/>
            <w:rPr>
              <w:rFonts w:ascii="Calibri" w:eastAsia="Calibri" w:hAnsi="Calibri"/>
            </w:rPr>
          </w:pPr>
        </w:p>
      </w:tc>
    </w:tr>
  </w:tbl>
  <w:p w:rsidR="008639F8" w:rsidRPr="009B2218" w:rsidRDefault="008639F8" w:rsidP="00405DEE">
    <w:pPr>
      <w:tabs>
        <w:tab w:val="center" w:pos="4536"/>
        <w:tab w:val="right" w:pos="9072"/>
      </w:tabs>
      <w:spacing w:after="200" w:line="276" w:lineRule="auto"/>
    </w:pPr>
    <w:r w:rsidRPr="005C1A70">
      <w:rPr>
        <w:rFonts w:ascii="Calibri" w:eastAsia="Calibri" w:hAnsi="Calibri"/>
        <w:noProof/>
        <w:lang w:val="en-US"/>
      </w:rPr>
      <w:drawing>
        <wp:anchor distT="0" distB="0" distL="114300" distR="114300" simplePos="0" relativeHeight="251659264" behindDoc="0" locked="0" layoutInCell="1" allowOverlap="1" wp14:anchorId="68A12A04" wp14:editId="09D5C3C2">
          <wp:simplePos x="0" y="0"/>
          <wp:positionH relativeFrom="margin">
            <wp:posOffset>3453130</wp:posOffset>
          </wp:positionH>
          <wp:positionV relativeFrom="paragraph">
            <wp:posOffset>-765175</wp:posOffset>
          </wp:positionV>
          <wp:extent cx="2307590" cy="651510"/>
          <wp:effectExtent l="0" t="0" r="0" b="0"/>
          <wp:wrapNone/>
          <wp:docPr id="9" name="Picture 9"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C52C1"/>
    <w:multiLevelType w:val="hybridMultilevel"/>
    <w:tmpl w:val="14288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F597E"/>
    <w:multiLevelType w:val="hybridMultilevel"/>
    <w:tmpl w:val="FB581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451CF5"/>
    <w:multiLevelType w:val="hybridMultilevel"/>
    <w:tmpl w:val="1C6A71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F6D7C8B"/>
    <w:multiLevelType w:val="hybridMultilevel"/>
    <w:tmpl w:val="535456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5" w15:restartNumberingAfterBreak="0">
    <w:nsid w:val="7AB37410"/>
    <w:multiLevelType w:val="hybridMultilevel"/>
    <w:tmpl w:val="0720BB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BB6"/>
    <w:rsid w:val="00001D35"/>
    <w:rsid w:val="000027E8"/>
    <w:rsid w:val="00002818"/>
    <w:rsid w:val="00002AC7"/>
    <w:rsid w:val="00002C33"/>
    <w:rsid w:val="000032A7"/>
    <w:rsid w:val="000035F1"/>
    <w:rsid w:val="00003EB3"/>
    <w:rsid w:val="000040DA"/>
    <w:rsid w:val="00005803"/>
    <w:rsid w:val="000058C2"/>
    <w:rsid w:val="00010F6E"/>
    <w:rsid w:val="00011168"/>
    <w:rsid w:val="0001157F"/>
    <w:rsid w:val="000115A9"/>
    <w:rsid w:val="000116B8"/>
    <w:rsid w:val="00012083"/>
    <w:rsid w:val="0001214B"/>
    <w:rsid w:val="000128B4"/>
    <w:rsid w:val="000138C3"/>
    <w:rsid w:val="00014042"/>
    <w:rsid w:val="00014BC8"/>
    <w:rsid w:val="00016F8F"/>
    <w:rsid w:val="000177A4"/>
    <w:rsid w:val="00017C55"/>
    <w:rsid w:val="00017F87"/>
    <w:rsid w:val="00020926"/>
    <w:rsid w:val="00020E16"/>
    <w:rsid w:val="00021529"/>
    <w:rsid w:val="00021BB5"/>
    <w:rsid w:val="00021EAE"/>
    <w:rsid w:val="00021FB4"/>
    <w:rsid w:val="00022988"/>
    <w:rsid w:val="00022B77"/>
    <w:rsid w:val="00022DE5"/>
    <w:rsid w:val="00023A64"/>
    <w:rsid w:val="00023D73"/>
    <w:rsid w:val="0002458F"/>
    <w:rsid w:val="00024732"/>
    <w:rsid w:val="000252A0"/>
    <w:rsid w:val="0002620B"/>
    <w:rsid w:val="000278A9"/>
    <w:rsid w:val="00027C95"/>
    <w:rsid w:val="000301F9"/>
    <w:rsid w:val="000308F6"/>
    <w:rsid w:val="000308FC"/>
    <w:rsid w:val="0003120F"/>
    <w:rsid w:val="00031708"/>
    <w:rsid w:val="00031D4A"/>
    <w:rsid w:val="00032585"/>
    <w:rsid w:val="0003320E"/>
    <w:rsid w:val="00033E92"/>
    <w:rsid w:val="000349EF"/>
    <w:rsid w:val="00035458"/>
    <w:rsid w:val="00035C06"/>
    <w:rsid w:val="00035CCC"/>
    <w:rsid w:val="00036C55"/>
    <w:rsid w:val="000377EF"/>
    <w:rsid w:val="000402A3"/>
    <w:rsid w:val="00040E36"/>
    <w:rsid w:val="0004134D"/>
    <w:rsid w:val="000420B9"/>
    <w:rsid w:val="000423E7"/>
    <w:rsid w:val="000432F5"/>
    <w:rsid w:val="000436F6"/>
    <w:rsid w:val="00044BCB"/>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705"/>
    <w:rsid w:val="00056ABB"/>
    <w:rsid w:val="00056B9A"/>
    <w:rsid w:val="00056D1A"/>
    <w:rsid w:val="00056D68"/>
    <w:rsid w:val="0005712B"/>
    <w:rsid w:val="0005715F"/>
    <w:rsid w:val="000574EB"/>
    <w:rsid w:val="00057A6A"/>
    <w:rsid w:val="00057F33"/>
    <w:rsid w:val="0006019F"/>
    <w:rsid w:val="00060346"/>
    <w:rsid w:val="000604D4"/>
    <w:rsid w:val="00060C5B"/>
    <w:rsid w:val="00060E2F"/>
    <w:rsid w:val="00061467"/>
    <w:rsid w:val="000620CD"/>
    <w:rsid w:val="00062F64"/>
    <w:rsid w:val="0006362D"/>
    <w:rsid w:val="0006513E"/>
    <w:rsid w:val="00065C53"/>
    <w:rsid w:val="00066584"/>
    <w:rsid w:val="00066C41"/>
    <w:rsid w:val="00066C94"/>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5E88"/>
    <w:rsid w:val="0007610D"/>
    <w:rsid w:val="00076D55"/>
    <w:rsid w:val="000771C1"/>
    <w:rsid w:val="00080420"/>
    <w:rsid w:val="000813D7"/>
    <w:rsid w:val="00081F47"/>
    <w:rsid w:val="000831BC"/>
    <w:rsid w:val="00083545"/>
    <w:rsid w:val="000857C6"/>
    <w:rsid w:val="000860E0"/>
    <w:rsid w:val="000861A3"/>
    <w:rsid w:val="000865F3"/>
    <w:rsid w:val="000871E2"/>
    <w:rsid w:val="000903E4"/>
    <w:rsid w:val="00090804"/>
    <w:rsid w:val="0009106A"/>
    <w:rsid w:val="0009155E"/>
    <w:rsid w:val="00091B30"/>
    <w:rsid w:val="00091DB8"/>
    <w:rsid w:val="00091E13"/>
    <w:rsid w:val="0009213F"/>
    <w:rsid w:val="00092EF9"/>
    <w:rsid w:val="00093075"/>
    <w:rsid w:val="000934BC"/>
    <w:rsid w:val="00093B1A"/>
    <w:rsid w:val="000940D3"/>
    <w:rsid w:val="000943E0"/>
    <w:rsid w:val="000944BF"/>
    <w:rsid w:val="00095257"/>
    <w:rsid w:val="00096695"/>
    <w:rsid w:val="00096A5C"/>
    <w:rsid w:val="00096DF5"/>
    <w:rsid w:val="00097895"/>
    <w:rsid w:val="000A171E"/>
    <w:rsid w:val="000A1CF3"/>
    <w:rsid w:val="000A1FE9"/>
    <w:rsid w:val="000A2CB2"/>
    <w:rsid w:val="000A2CB5"/>
    <w:rsid w:val="000A35C9"/>
    <w:rsid w:val="000A4B75"/>
    <w:rsid w:val="000A4D7D"/>
    <w:rsid w:val="000A5AB3"/>
    <w:rsid w:val="000A5C6D"/>
    <w:rsid w:val="000A5F13"/>
    <w:rsid w:val="000A667D"/>
    <w:rsid w:val="000A684E"/>
    <w:rsid w:val="000A6EF2"/>
    <w:rsid w:val="000A6F37"/>
    <w:rsid w:val="000A7490"/>
    <w:rsid w:val="000A7563"/>
    <w:rsid w:val="000A7BA5"/>
    <w:rsid w:val="000B0399"/>
    <w:rsid w:val="000B07F3"/>
    <w:rsid w:val="000B08CF"/>
    <w:rsid w:val="000B128C"/>
    <w:rsid w:val="000B14EC"/>
    <w:rsid w:val="000B20F1"/>
    <w:rsid w:val="000B28E5"/>
    <w:rsid w:val="000B2F9F"/>
    <w:rsid w:val="000B3343"/>
    <w:rsid w:val="000B3E9B"/>
    <w:rsid w:val="000B4228"/>
    <w:rsid w:val="000B4491"/>
    <w:rsid w:val="000B4497"/>
    <w:rsid w:val="000B4939"/>
    <w:rsid w:val="000B4A17"/>
    <w:rsid w:val="000B5A80"/>
    <w:rsid w:val="000B5B2F"/>
    <w:rsid w:val="000B5BAC"/>
    <w:rsid w:val="000B6029"/>
    <w:rsid w:val="000B6B49"/>
    <w:rsid w:val="000B6DD9"/>
    <w:rsid w:val="000B7B14"/>
    <w:rsid w:val="000C02C5"/>
    <w:rsid w:val="000C2AC3"/>
    <w:rsid w:val="000C393A"/>
    <w:rsid w:val="000C3EB2"/>
    <w:rsid w:val="000C4657"/>
    <w:rsid w:val="000C47B7"/>
    <w:rsid w:val="000C55BC"/>
    <w:rsid w:val="000C5FC4"/>
    <w:rsid w:val="000C61AC"/>
    <w:rsid w:val="000C7245"/>
    <w:rsid w:val="000D043C"/>
    <w:rsid w:val="000D1164"/>
    <w:rsid w:val="000D14F4"/>
    <w:rsid w:val="000D1939"/>
    <w:rsid w:val="000D29B2"/>
    <w:rsid w:val="000D2A31"/>
    <w:rsid w:val="000D44EB"/>
    <w:rsid w:val="000D4760"/>
    <w:rsid w:val="000D47ED"/>
    <w:rsid w:val="000D47F1"/>
    <w:rsid w:val="000D48AF"/>
    <w:rsid w:val="000D4DDB"/>
    <w:rsid w:val="000D4F7C"/>
    <w:rsid w:val="000D50DD"/>
    <w:rsid w:val="000D51A1"/>
    <w:rsid w:val="000D5298"/>
    <w:rsid w:val="000D52E1"/>
    <w:rsid w:val="000D5FFD"/>
    <w:rsid w:val="000D6174"/>
    <w:rsid w:val="000D61B2"/>
    <w:rsid w:val="000D6960"/>
    <w:rsid w:val="000E04DF"/>
    <w:rsid w:val="000E0692"/>
    <w:rsid w:val="000E0913"/>
    <w:rsid w:val="000E116F"/>
    <w:rsid w:val="000E1437"/>
    <w:rsid w:val="000E1C35"/>
    <w:rsid w:val="000E2186"/>
    <w:rsid w:val="000E282A"/>
    <w:rsid w:val="000E287B"/>
    <w:rsid w:val="000E311E"/>
    <w:rsid w:val="000E33A4"/>
    <w:rsid w:val="000E388A"/>
    <w:rsid w:val="000E3AF3"/>
    <w:rsid w:val="000E4A94"/>
    <w:rsid w:val="000E5461"/>
    <w:rsid w:val="000E5BF0"/>
    <w:rsid w:val="000E6257"/>
    <w:rsid w:val="000E7AAF"/>
    <w:rsid w:val="000F02D6"/>
    <w:rsid w:val="000F0FFF"/>
    <w:rsid w:val="000F1F08"/>
    <w:rsid w:val="000F2260"/>
    <w:rsid w:val="000F3D1F"/>
    <w:rsid w:val="000F3F75"/>
    <w:rsid w:val="000F4EDB"/>
    <w:rsid w:val="000F529C"/>
    <w:rsid w:val="000F5783"/>
    <w:rsid w:val="000F5B07"/>
    <w:rsid w:val="000F659F"/>
    <w:rsid w:val="000F7381"/>
    <w:rsid w:val="001000AA"/>
    <w:rsid w:val="0010018A"/>
    <w:rsid w:val="00100806"/>
    <w:rsid w:val="00100D65"/>
    <w:rsid w:val="0010237C"/>
    <w:rsid w:val="001028C1"/>
    <w:rsid w:val="00102A2D"/>
    <w:rsid w:val="0010326E"/>
    <w:rsid w:val="00103BF2"/>
    <w:rsid w:val="00103CE2"/>
    <w:rsid w:val="00103E67"/>
    <w:rsid w:val="00103EEE"/>
    <w:rsid w:val="00104101"/>
    <w:rsid w:val="0010504C"/>
    <w:rsid w:val="00106320"/>
    <w:rsid w:val="0010642B"/>
    <w:rsid w:val="0010652A"/>
    <w:rsid w:val="00106AC1"/>
    <w:rsid w:val="00106E7C"/>
    <w:rsid w:val="001079C6"/>
    <w:rsid w:val="001108BC"/>
    <w:rsid w:val="0011098D"/>
    <w:rsid w:val="00110EF4"/>
    <w:rsid w:val="00111092"/>
    <w:rsid w:val="001122FB"/>
    <w:rsid w:val="00112418"/>
    <w:rsid w:val="00112A1D"/>
    <w:rsid w:val="0011368E"/>
    <w:rsid w:val="0011443E"/>
    <w:rsid w:val="00115432"/>
    <w:rsid w:val="001156E8"/>
    <w:rsid w:val="001158E5"/>
    <w:rsid w:val="00115F07"/>
    <w:rsid w:val="00116217"/>
    <w:rsid w:val="00116515"/>
    <w:rsid w:val="001173F0"/>
    <w:rsid w:val="001203F8"/>
    <w:rsid w:val="00120A4A"/>
    <w:rsid w:val="00120DC2"/>
    <w:rsid w:val="00120E65"/>
    <w:rsid w:val="00121C2A"/>
    <w:rsid w:val="00121C94"/>
    <w:rsid w:val="001220E0"/>
    <w:rsid w:val="00122666"/>
    <w:rsid w:val="0012280A"/>
    <w:rsid w:val="00122997"/>
    <w:rsid w:val="00123437"/>
    <w:rsid w:val="001238FF"/>
    <w:rsid w:val="00123D89"/>
    <w:rsid w:val="00124EBE"/>
    <w:rsid w:val="001256C4"/>
    <w:rsid w:val="00125E98"/>
    <w:rsid w:val="001266F5"/>
    <w:rsid w:val="00127FC6"/>
    <w:rsid w:val="00130003"/>
    <w:rsid w:val="00130853"/>
    <w:rsid w:val="00131D95"/>
    <w:rsid w:val="00134DCB"/>
    <w:rsid w:val="00134FB4"/>
    <w:rsid w:val="001352F8"/>
    <w:rsid w:val="001366D1"/>
    <w:rsid w:val="0013711D"/>
    <w:rsid w:val="00137288"/>
    <w:rsid w:val="001378B1"/>
    <w:rsid w:val="00137AA9"/>
    <w:rsid w:val="00141204"/>
    <w:rsid w:val="0014134F"/>
    <w:rsid w:val="001413AB"/>
    <w:rsid w:val="0014144C"/>
    <w:rsid w:val="001416B0"/>
    <w:rsid w:val="001417B7"/>
    <w:rsid w:val="00141D90"/>
    <w:rsid w:val="0014264C"/>
    <w:rsid w:val="00142840"/>
    <w:rsid w:val="00142A7B"/>
    <w:rsid w:val="00143367"/>
    <w:rsid w:val="001434A4"/>
    <w:rsid w:val="00143716"/>
    <w:rsid w:val="00144458"/>
    <w:rsid w:val="001447AB"/>
    <w:rsid w:val="00145623"/>
    <w:rsid w:val="00145BBC"/>
    <w:rsid w:val="001463CD"/>
    <w:rsid w:val="00146ACF"/>
    <w:rsid w:val="00147C2F"/>
    <w:rsid w:val="00147E24"/>
    <w:rsid w:val="00150101"/>
    <w:rsid w:val="00150BAA"/>
    <w:rsid w:val="0015146F"/>
    <w:rsid w:val="00151627"/>
    <w:rsid w:val="001520B5"/>
    <w:rsid w:val="0015248D"/>
    <w:rsid w:val="00152CFC"/>
    <w:rsid w:val="001532D2"/>
    <w:rsid w:val="001539A5"/>
    <w:rsid w:val="0015434D"/>
    <w:rsid w:val="001543C2"/>
    <w:rsid w:val="001544D6"/>
    <w:rsid w:val="0015457D"/>
    <w:rsid w:val="00154A71"/>
    <w:rsid w:val="00154CAA"/>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41EF"/>
    <w:rsid w:val="001656FC"/>
    <w:rsid w:val="00166081"/>
    <w:rsid w:val="001662B2"/>
    <w:rsid w:val="00166A2F"/>
    <w:rsid w:val="0016797D"/>
    <w:rsid w:val="001707D7"/>
    <w:rsid w:val="001714A6"/>
    <w:rsid w:val="00171BAE"/>
    <w:rsid w:val="00172828"/>
    <w:rsid w:val="00172EFC"/>
    <w:rsid w:val="001736FC"/>
    <w:rsid w:val="00173F96"/>
    <w:rsid w:val="00174401"/>
    <w:rsid w:val="001749D6"/>
    <w:rsid w:val="00176857"/>
    <w:rsid w:val="001778F6"/>
    <w:rsid w:val="00180D23"/>
    <w:rsid w:val="0018150B"/>
    <w:rsid w:val="00181FE0"/>
    <w:rsid w:val="0018255E"/>
    <w:rsid w:val="00183B91"/>
    <w:rsid w:val="0018450F"/>
    <w:rsid w:val="001852CF"/>
    <w:rsid w:val="00185A35"/>
    <w:rsid w:val="001868C4"/>
    <w:rsid w:val="00186DF4"/>
    <w:rsid w:val="001878C1"/>
    <w:rsid w:val="00187BDF"/>
    <w:rsid w:val="00187C86"/>
    <w:rsid w:val="0019140F"/>
    <w:rsid w:val="00191789"/>
    <w:rsid w:val="0019193F"/>
    <w:rsid w:val="001932E5"/>
    <w:rsid w:val="00193BF2"/>
    <w:rsid w:val="00194DD1"/>
    <w:rsid w:val="00195E31"/>
    <w:rsid w:val="0019602D"/>
    <w:rsid w:val="00196555"/>
    <w:rsid w:val="001A15D4"/>
    <w:rsid w:val="001A1B6D"/>
    <w:rsid w:val="001A2045"/>
    <w:rsid w:val="001A4C47"/>
    <w:rsid w:val="001A4E65"/>
    <w:rsid w:val="001A5A45"/>
    <w:rsid w:val="001A619B"/>
    <w:rsid w:val="001A6457"/>
    <w:rsid w:val="001A65E8"/>
    <w:rsid w:val="001A76D4"/>
    <w:rsid w:val="001B0796"/>
    <w:rsid w:val="001B0BD9"/>
    <w:rsid w:val="001B0D62"/>
    <w:rsid w:val="001B1DD1"/>
    <w:rsid w:val="001B200D"/>
    <w:rsid w:val="001B2159"/>
    <w:rsid w:val="001B2DE8"/>
    <w:rsid w:val="001B3A8B"/>
    <w:rsid w:val="001B40AD"/>
    <w:rsid w:val="001B4977"/>
    <w:rsid w:val="001B52A8"/>
    <w:rsid w:val="001B52F1"/>
    <w:rsid w:val="001B5708"/>
    <w:rsid w:val="001C0546"/>
    <w:rsid w:val="001C0BDA"/>
    <w:rsid w:val="001C0F1E"/>
    <w:rsid w:val="001C1535"/>
    <w:rsid w:val="001C16CE"/>
    <w:rsid w:val="001C1D6F"/>
    <w:rsid w:val="001C1F2F"/>
    <w:rsid w:val="001C23DD"/>
    <w:rsid w:val="001C3E80"/>
    <w:rsid w:val="001C40B1"/>
    <w:rsid w:val="001C4EB5"/>
    <w:rsid w:val="001C5998"/>
    <w:rsid w:val="001C6703"/>
    <w:rsid w:val="001C6A12"/>
    <w:rsid w:val="001D0E58"/>
    <w:rsid w:val="001D12D0"/>
    <w:rsid w:val="001D1926"/>
    <w:rsid w:val="001D1D03"/>
    <w:rsid w:val="001D22A6"/>
    <w:rsid w:val="001D244A"/>
    <w:rsid w:val="001D24DD"/>
    <w:rsid w:val="001D26B8"/>
    <w:rsid w:val="001D26F1"/>
    <w:rsid w:val="001D3341"/>
    <w:rsid w:val="001D373C"/>
    <w:rsid w:val="001D3BFB"/>
    <w:rsid w:val="001D4724"/>
    <w:rsid w:val="001D4928"/>
    <w:rsid w:val="001D4FC9"/>
    <w:rsid w:val="001D5352"/>
    <w:rsid w:val="001D6560"/>
    <w:rsid w:val="001D6727"/>
    <w:rsid w:val="001D67F7"/>
    <w:rsid w:val="001D68A0"/>
    <w:rsid w:val="001D6CCF"/>
    <w:rsid w:val="001D7406"/>
    <w:rsid w:val="001D79C3"/>
    <w:rsid w:val="001E1769"/>
    <w:rsid w:val="001E1D08"/>
    <w:rsid w:val="001E2884"/>
    <w:rsid w:val="001E2F80"/>
    <w:rsid w:val="001E33AA"/>
    <w:rsid w:val="001E38BC"/>
    <w:rsid w:val="001E5B9B"/>
    <w:rsid w:val="001E6246"/>
    <w:rsid w:val="001E7C25"/>
    <w:rsid w:val="001F02D2"/>
    <w:rsid w:val="001F084B"/>
    <w:rsid w:val="001F09A1"/>
    <w:rsid w:val="001F0B64"/>
    <w:rsid w:val="001F15E1"/>
    <w:rsid w:val="001F15FC"/>
    <w:rsid w:val="001F2AAA"/>
    <w:rsid w:val="001F2D7C"/>
    <w:rsid w:val="001F34D5"/>
    <w:rsid w:val="001F3D42"/>
    <w:rsid w:val="001F41F5"/>
    <w:rsid w:val="001F430D"/>
    <w:rsid w:val="001F4813"/>
    <w:rsid w:val="001F4D85"/>
    <w:rsid w:val="001F4ED0"/>
    <w:rsid w:val="001F4F60"/>
    <w:rsid w:val="001F5ED2"/>
    <w:rsid w:val="001F773E"/>
    <w:rsid w:val="00200B9D"/>
    <w:rsid w:val="0020188C"/>
    <w:rsid w:val="00202363"/>
    <w:rsid w:val="002028C4"/>
    <w:rsid w:val="00202ED3"/>
    <w:rsid w:val="00203426"/>
    <w:rsid w:val="002045D3"/>
    <w:rsid w:val="00205B91"/>
    <w:rsid w:val="00205CD0"/>
    <w:rsid w:val="00205DF0"/>
    <w:rsid w:val="0020624C"/>
    <w:rsid w:val="0020661E"/>
    <w:rsid w:val="002067B2"/>
    <w:rsid w:val="0020695E"/>
    <w:rsid w:val="00206C08"/>
    <w:rsid w:val="002071E9"/>
    <w:rsid w:val="002116C8"/>
    <w:rsid w:val="002122E3"/>
    <w:rsid w:val="0021236A"/>
    <w:rsid w:val="002124FB"/>
    <w:rsid w:val="002137B2"/>
    <w:rsid w:val="0021417F"/>
    <w:rsid w:val="00214A41"/>
    <w:rsid w:val="00214B0A"/>
    <w:rsid w:val="002152CB"/>
    <w:rsid w:val="00215C2F"/>
    <w:rsid w:val="00215FC3"/>
    <w:rsid w:val="002170CF"/>
    <w:rsid w:val="0021777F"/>
    <w:rsid w:val="0022067A"/>
    <w:rsid w:val="0022144A"/>
    <w:rsid w:val="002218CF"/>
    <w:rsid w:val="00222B4D"/>
    <w:rsid w:val="00224156"/>
    <w:rsid w:val="00224209"/>
    <w:rsid w:val="002245BD"/>
    <w:rsid w:val="00224A9A"/>
    <w:rsid w:val="0022567D"/>
    <w:rsid w:val="00225DE5"/>
    <w:rsid w:val="00227375"/>
    <w:rsid w:val="00227FDA"/>
    <w:rsid w:val="0023024A"/>
    <w:rsid w:val="00230395"/>
    <w:rsid w:val="002306CE"/>
    <w:rsid w:val="00231168"/>
    <w:rsid w:val="002316AE"/>
    <w:rsid w:val="0023186D"/>
    <w:rsid w:val="002325A3"/>
    <w:rsid w:val="00232698"/>
    <w:rsid w:val="00233058"/>
    <w:rsid w:val="002336E0"/>
    <w:rsid w:val="002339B0"/>
    <w:rsid w:val="00233BF5"/>
    <w:rsid w:val="00233FDD"/>
    <w:rsid w:val="002342AD"/>
    <w:rsid w:val="0023434C"/>
    <w:rsid w:val="00234461"/>
    <w:rsid w:val="002347A2"/>
    <w:rsid w:val="0023606E"/>
    <w:rsid w:val="00236740"/>
    <w:rsid w:val="00237575"/>
    <w:rsid w:val="002375EC"/>
    <w:rsid w:val="002376D5"/>
    <w:rsid w:val="00237E63"/>
    <w:rsid w:val="00240428"/>
    <w:rsid w:val="0024057E"/>
    <w:rsid w:val="002406DA"/>
    <w:rsid w:val="00240C36"/>
    <w:rsid w:val="00240D17"/>
    <w:rsid w:val="00240E5D"/>
    <w:rsid w:val="00240EE1"/>
    <w:rsid w:val="00241E4C"/>
    <w:rsid w:val="00242223"/>
    <w:rsid w:val="0024410D"/>
    <w:rsid w:val="0024413F"/>
    <w:rsid w:val="0024416C"/>
    <w:rsid w:val="002450BF"/>
    <w:rsid w:val="00245ABD"/>
    <w:rsid w:val="00245C24"/>
    <w:rsid w:val="00246252"/>
    <w:rsid w:val="00246D07"/>
    <w:rsid w:val="002472B1"/>
    <w:rsid w:val="002476C8"/>
    <w:rsid w:val="002476D1"/>
    <w:rsid w:val="00247E7B"/>
    <w:rsid w:val="00247F54"/>
    <w:rsid w:val="002508F3"/>
    <w:rsid w:val="0025092E"/>
    <w:rsid w:val="00250996"/>
    <w:rsid w:val="002509B5"/>
    <w:rsid w:val="002514A6"/>
    <w:rsid w:val="00251D7D"/>
    <w:rsid w:val="002526E6"/>
    <w:rsid w:val="0025287B"/>
    <w:rsid w:val="00252D30"/>
    <w:rsid w:val="00252D9D"/>
    <w:rsid w:val="00253050"/>
    <w:rsid w:val="0025387F"/>
    <w:rsid w:val="00253A35"/>
    <w:rsid w:val="00253DA2"/>
    <w:rsid w:val="00254DDC"/>
    <w:rsid w:val="00254E80"/>
    <w:rsid w:val="00255764"/>
    <w:rsid w:val="0025581D"/>
    <w:rsid w:val="0025596B"/>
    <w:rsid w:val="00255A29"/>
    <w:rsid w:val="00255AA2"/>
    <w:rsid w:val="002564A0"/>
    <w:rsid w:val="00260F64"/>
    <w:rsid w:val="002610FF"/>
    <w:rsid w:val="00261A59"/>
    <w:rsid w:val="00262A1C"/>
    <w:rsid w:val="0026345D"/>
    <w:rsid w:val="002637D2"/>
    <w:rsid w:val="00263947"/>
    <w:rsid w:val="00264B0B"/>
    <w:rsid w:val="00265019"/>
    <w:rsid w:val="00265735"/>
    <w:rsid w:val="00266599"/>
    <w:rsid w:val="0026796D"/>
    <w:rsid w:val="00270DB1"/>
    <w:rsid w:val="00271D0B"/>
    <w:rsid w:val="00271E97"/>
    <w:rsid w:val="0027239C"/>
    <w:rsid w:val="0027274E"/>
    <w:rsid w:val="002734C5"/>
    <w:rsid w:val="00274729"/>
    <w:rsid w:val="00275813"/>
    <w:rsid w:val="00275F16"/>
    <w:rsid w:val="00275F89"/>
    <w:rsid w:val="00277FE9"/>
    <w:rsid w:val="002805ED"/>
    <w:rsid w:val="00280F8A"/>
    <w:rsid w:val="002810CF"/>
    <w:rsid w:val="0028156C"/>
    <w:rsid w:val="00281B3E"/>
    <w:rsid w:val="0028218D"/>
    <w:rsid w:val="0028448B"/>
    <w:rsid w:val="002847BD"/>
    <w:rsid w:val="00284A99"/>
    <w:rsid w:val="00285892"/>
    <w:rsid w:val="00285D0B"/>
    <w:rsid w:val="00285F18"/>
    <w:rsid w:val="00286168"/>
    <w:rsid w:val="00286483"/>
    <w:rsid w:val="00286E00"/>
    <w:rsid w:val="00286FFE"/>
    <w:rsid w:val="00287C1D"/>
    <w:rsid w:val="00287E4B"/>
    <w:rsid w:val="00290D17"/>
    <w:rsid w:val="0029152A"/>
    <w:rsid w:val="00291696"/>
    <w:rsid w:val="00291DEB"/>
    <w:rsid w:val="00293740"/>
    <w:rsid w:val="00293A9F"/>
    <w:rsid w:val="0029437D"/>
    <w:rsid w:val="002944C6"/>
    <w:rsid w:val="0029450E"/>
    <w:rsid w:val="00294802"/>
    <w:rsid w:val="00294E1A"/>
    <w:rsid w:val="002955F0"/>
    <w:rsid w:val="00295EF0"/>
    <w:rsid w:val="00296031"/>
    <w:rsid w:val="0029608B"/>
    <w:rsid w:val="00296FF1"/>
    <w:rsid w:val="0029712A"/>
    <w:rsid w:val="00297270"/>
    <w:rsid w:val="0029744B"/>
    <w:rsid w:val="00297E7F"/>
    <w:rsid w:val="002A14B9"/>
    <w:rsid w:val="002A14FE"/>
    <w:rsid w:val="002A285B"/>
    <w:rsid w:val="002A2984"/>
    <w:rsid w:val="002A3659"/>
    <w:rsid w:val="002A42C5"/>
    <w:rsid w:val="002A4384"/>
    <w:rsid w:val="002A4844"/>
    <w:rsid w:val="002A4AE3"/>
    <w:rsid w:val="002A64CF"/>
    <w:rsid w:val="002A69AE"/>
    <w:rsid w:val="002A7923"/>
    <w:rsid w:val="002B01F8"/>
    <w:rsid w:val="002B089A"/>
    <w:rsid w:val="002B0A73"/>
    <w:rsid w:val="002B0F5D"/>
    <w:rsid w:val="002B1475"/>
    <w:rsid w:val="002B1742"/>
    <w:rsid w:val="002B1AAE"/>
    <w:rsid w:val="002B2086"/>
    <w:rsid w:val="002B2287"/>
    <w:rsid w:val="002B2D60"/>
    <w:rsid w:val="002B3B2D"/>
    <w:rsid w:val="002B3C3D"/>
    <w:rsid w:val="002B4BA9"/>
    <w:rsid w:val="002B503F"/>
    <w:rsid w:val="002B5616"/>
    <w:rsid w:val="002B5C45"/>
    <w:rsid w:val="002B6C5A"/>
    <w:rsid w:val="002B6E60"/>
    <w:rsid w:val="002C08E5"/>
    <w:rsid w:val="002C0A61"/>
    <w:rsid w:val="002C1213"/>
    <w:rsid w:val="002C158D"/>
    <w:rsid w:val="002C166E"/>
    <w:rsid w:val="002C2473"/>
    <w:rsid w:val="002C2BC4"/>
    <w:rsid w:val="002C2CC3"/>
    <w:rsid w:val="002C3B49"/>
    <w:rsid w:val="002C5324"/>
    <w:rsid w:val="002C6019"/>
    <w:rsid w:val="002C60B4"/>
    <w:rsid w:val="002C6441"/>
    <w:rsid w:val="002C6DE4"/>
    <w:rsid w:val="002C70C9"/>
    <w:rsid w:val="002C7B42"/>
    <w:rsid w:val="002C7C1B"/>
    <w:rsid w:val="002C7D6B"/>
    <w:rsid w:val="002D0353"/>
    <w:rsid w:val="002D07BE"/>
    <w:rsid w:val="002D0A90"/>
    <w:rsid w:val="002D0B18"/>
    <w:rsid w:val="002D0F02"/>
    <w:rsid w:val="002D15AE"/>
    <w:rsid w:val="002D15F2"/>
    <w:rsid w:val="002D1757"/>
    <w:rsid w:val="002D1B58"/>
    <w:rsid w:val="002D1C81"/>
    <w:rsid w:val="002D1F6A"/>
    <w:rsid w:val="002D1FFF"/>
    <w:rsid w:val="002D23AE"/>
    <w:rsid w:val="002D296B"/>
    <w:rsid w:val="002D2B65"/>
    <w:rsid w:val="002D2D80"/>
    <w:rsid w:val="002D3EA3"/>
    <w:rsid w:val="002D3FBD"/>
    <w:rsid w:val="002D43F6"/>
    <w:rsid w:val="002D4790"/>
    <w:rsid w:val="002D4B6A"/>
    <w:rsid w:val="002D4B86"/>
    <w:rsid w:val="002D525A"/>
    <w:rsid w:val="002D535C"/>
    <w:rsid w:val="002D53E2"/>
    <w:rsid w:val="002D5793"/>
    <w:rsid w:val="002D662E"/>
    <w:rsid w:val="002D6639"/>
    <w:rsid w:val="002D667E"/>
    <w:rsid w:val="002D68F9"/>
    <w:rsid w:val="002D7D9B"/>
    <w:rsid w:val="002E0039"/>
    <w:rsid w:val="002E0273"/>
    <w:rsid w:val="002E03E9"/>
    <w:rsid w:val="002E136D"/>
    <w:rsid w:val="002E174D"/>
    <w:rsid w:val="002E1C25"/>
    <w:rsid w:val="002E1C76"/>
    <w:rsid w:val="002E1F57"/>
    <w:rsid w:val="002E2E59"/>
    <w:rsid w:val="002E2F78"/>
    <w:rsid w:val="002E386E"/>
    <w:rsid w:val="002E399E"/>
    <w:rsid w:val="002E5E8F"/>
    <w:rsid w:val="002E645D"/>
    <w:rsid w:val="002E64CC"/>
    <w:rsid w:val="002E702E"/>
    <w:rsid w:val="002E78DA"/>
    <w:rsid w:val="002F0874"/>
    <w:rsid w:val="002F1174"/>
    <w:rsid w:val="002F16AE"/>
    <w:rsid w:val="002F1D55"/>
    <w:rsid w:val="002F35A9"/>
    <w:rsid w:val="002F425A"/>
    <w:rsid w:val="002F470D"/>
    <w:rsid w:val="002F4D77"/>
    <w:rsid w:val="002F4ECB"/>
    <w:rsid w:val="002F535D"/>
    <w:rsid w:val="002F6644"/>
    <w:rsid w:val="002F7556"/>
    <w:rsid w:val="00300324"/>
    <w:rsid w:val="003003DB"/>
    <w:rsid w:val="00301323"/>
    <w:rsid w:val="00301BC6"/>
    <w:rsid w:val="00301E5A"/>
    <w:rsid w:val="00302132"/>
    <w:rsid w:val="00302774"/>
    <w:rsid w:val="003029B8"/>
    <w:rsid w:val="00302C48"/>
    <w:rsid w:val="0030355F"/>
    <w:rsid w:val="00305106"/>
    <w:rsid w:val="00305B7D"/>
    <w:rsid w:val="003068BD"/>
    <w:rsid w:val="003100EA"/>
    <w:rsid w:val="0031062A"/>
    <w:rsid w:val="00310FE1"/>
    <w:rsid w:val="00311110"/>
    <w:rsid w:val="0031351B"/>
    <w:rsid w:val="00314270"/>
    <w:rsid w:val="00314779"/>
    <w:rsid w:val="003147A3"/>
    <w:rsid w:val="0031587C"/>
    <w:rsid w:val="00316555"/>
    <w:rsid w:val="00316A30"/>
    <w:rsid w:val="00317CD6"/>
    <w:rsid w:val="00317E02"/>
    <w:rsid w:val="00317EF4"/>
    <w:rsid w:val="00320650"/>
    <w:rsid w:val="00320895"/>
    <w:rsid w:val="00321358"/>
    <w:rsid w:val="003216BD"/>
    <w:rsid w:val="00321C67"/>
    <w:rsid w:val="00323A7D"/>
    <w:rsid w:val="00325414"/>
    <w:rsid w:val="00325B30"/>
    <w:rsid w:val="003263C0"/>
    <w:rsid w:val="00326B4A"/>
    <w:rsid w:val="00327352"/>
    <w:rsid w:val="003274B0"/>
    <w:rsid w:val="00327654"/>
    <w:rsid w:val="00327670"/>
    <w:rsid w:val="00327D58"/>
    <w:rsid w:val="00327E65"/>
    <w:rsid w:val="0033005B"/>
    <w:rsid w:val="003302EE"/>
    <w:rsid w:val="00330A41"/>
    <w:rsid w:val="00330E3B"/>
    <w:rsid w:val="00330EA6"/>
    <w:rsid w:val="00331016"/>
    <w:rsid w:val="003312AF"/>
    <w:rsid w:val="003315B4"/>
    <w:rsid w:val="003315FE"/>
    <w:rsid w:val="00331901"/>
    <w:rsid w:val="00331AD5"/>
    <w:rsid w:val="00333F82"/>
    <w:rsid w:val="00334417"/>
    <w:rsid w:val="0033484F"/>
    <w:rsid w:val="00336831"/>
    <w:rsid w:val="00340882"/>
    <w:rsid w:val="00341AA2"/>
    <w:rsid w:val="003429B7"/>
    <w:rsid w:val="00342CCB"/>
    <w:rsid w:val="00343FE5"/>
    <w:rsid w:val="003445FD"/>
    <w:rsid w:val="00345916"/>
    <w:rsid w:val="00346133"/>
    <w:rsid w:val="003467C0"/>
    <w:rsid w:val="0034688D"/>
    <w:rsid w:val="003468F4"/>
    <w:rsid w:val="003478DD"/>
    <w:rsid w:val="00350016"/>
    <w:rsid w:val="0035013C"/>
    <w:rsid w:val="00350D4D"/>
    <w:rsid w:val="003520EA"/>
    <w:rsid w:val="00353659"/>
    <w:rsid w:val="0035365E"/>
    <w:rsid w:val="0035367F"/>
    <w:rsid w:val="00353775"/>
    <w:rsid w:val="0035514F"/>
    <w:rsid w:val="003558FF"/>
    <w:rsid w:val="00355EC6"/>
    <w:rsid w:val="00356154"/>
    <w:rsid w:val="00356440"/>
    <w:rsid w:val="0035697B"/>
    <w:rsid w:val="00356B86"/>
    <w:rsid w:val="003571CD"/>
    <w:rsid w:val="0035733E"/>
    <w:rsid w:val="00357FC6"/>
    <w:rsid w:val="0036048D"/>
    <w:rsid w:val="0036111A"/>
    <w:rsid w:val="0036124D"/>
    <w:rsid w:val="003612D4"/>
    <w:rsid w:val="0036145F"/>
    <w:rsid w:val="00362274"/>
    <w:rsid w:val="0036247D"/>
    <w:rsid w:val="00362BE9"/>
    <w:rsid w:val="003631DA"/>
    <w:rsid w:val="00363586"/>
    <w:rsid w:val="003639DA"/>
    <w:rsid w:val="00363A9D"/>
    <w:rsid w:val="003666CF"/>
    <w:rsid w:val="00366BD3"/>
    <w:rsid w:val="00370055"/>
    <w:rsid w:val="003702E4"/>
    <w:rsid w:val="00370BD0"/>
    <w:rsid w:val="003713B5"/>
    <w:rsid w:val="00371813"/>
    <w:rsid w:val="00371D3E"/>
    <w:rsid w:val="00371DCB"/>
    <w:rsid w:val="00372217"/>
    <w:rsid w:val="003722B3"/>
    <w:rsid w:val="00372323"/>
    <w:rsid w:val="003726FA"/>
    <w:rsid w:val="00372C73"/>
    <w:rsid w:val="00372D6C"/>
    <w:rsid w:val="00372DC1"/>
    <w:rsid w:val="00372FF2"/>
    <w:rsid w:val="0037301A"/>
    <w:rsid w:val="003731D9"/>
    <w:rsid w:val="00373F80"/>
    <w:rsid w:val="0037400F"/>
    <w:rsid w:val="0037435A"/>
    <w:rsid w:val="00374F0E"/>
    <w:rsid w:val="0037577D"/>
    <w:rsid w:val="00375BC7"/>
    <w:rsid w:val="00375ED8"/>
    <w:rsid w:val="00375FA4"/>
    <w:rsid w:val="00376B48"/>
    <w:rsid w:val="00376C00"/>
    <w:rsid w:val="00377CF1"/>
    <w:rsid w:val="00381072"/>
    <w:rsid w:val="003813D2"/>
    <w:rsid w:val="003814B3"/>
    <w:rsid w:val="00382486"/>
    <w:rsid w:val="00382501"/>
    <w:rsid w:val="00383F1E"/>
    <w:rsid w:val="0038451C"/>
    <w:rsid w:val="00384611"/>
    <w:rsid w:val="003848CE"/>
    <w:rsid w:val="003849C0"/>
    <w:rsid w:val="00384BD4"/>
    <w:rsid w:val="00384E47"/>
    <w:rsid w:val="003850AD"/>
    <w:rsid w:val="00385318"/>
    <w:rsid w:val="00385C9E"/>
    <w:rsid w:val="00385E35"/>
    <w:rsid w:val="003871E9"/>
    <w:rsid w:val="00387A8C"/>
    <w:rsid w:val="003910F6"/>
    <w:rsid w:val="00392DF6"/>
    <w:rsid w:val="00393744"/>
    <w:rsid w:val="00394182"/>
    <w:rsid w:val="00394B8E"/>
    <w:rsid w:val="0039572F"/>
    <w:rsid w:val="003959A9"/>
    <w:rsid w:val="00395D5F"/>
    <w:rsid w:val="0039650D"/>
    <w:rsid w:val="0039696C"/>
    <w:rsid w:val="0039707F"/>
    <w:rsid w:val="003975B2"/>
    <w:rsid w:val="00397780"/>
    <w:rsid w:val="00397783"/>
    <w:rsid w:val="00397B05"/>
    <w:rsid w:val="003A0741"/>
    <w:rsid w:val="003A0F12"/>
    <w:rsid w:val="003A222A"/>
    <w:rsid w:val="003A2BF7"/>
    <w:rsid w:val="003A2F93"/>
    <w:rsid w:val="003A3D9F"/>
    <w:rsid w:val="003A432A"/>
    <w:rsid w:val="003A5146"/>
    <w:rsid w:val="003A560D"/>
    <w:rsid w:val="003A5CFC"/>
    <w:rsid w:val="003A6428"/>
    <w:rsid w:val="003A65B3"/>
    <w:rsid w:val="003A6622"/>
    <w:rsid w:val="003A66F2"/>
    <w:rsid w:val="003A6957"/>
    <w:rsid w:val="003A698C"/>
    <w:rsid w:val="003A6C76"/>
    <w:rsid w:val="003A6F6C"/>
    <w:rsid w:val="003A6F6E"/>
    <w:rsid w:val="003A7836"/>
    <w:rsid w:val="003A7FE3"/>
    <w:rsid w:val="003B00EE"/>
    <w:rsid w:val="003B0280"/>
    <w:rsid w:val="003B14A2"/>
    <w:rsid w:val="003B16C1"/>
    <w:rsid w:val="003B2254"/>
    <w:rsid w:val="003B30A3"/>
    <w:rsid w:val="003B3D88"/>
    <w:rsid w:val="003B4FBA"/>
    <w:rsid w:val="003B5B37"/>
    <w:rsid w:val="003B63A5"/>
    <w:rsid w:val="003B6972"/>
    <w:rsid w:val="003B6B1B"/>
    <w:rsid w:val="003B6E5E"/>
    <w:rsid w:val="003B7063"/>
    <w:rsid w:val="003B7DE9"/>
    <w:rsid w:val="003B7E9A"/>
    <w:rsid w:val="003C05BB"/>
    <w:rsid w:val="003C0D9A"/>
    <w:rsid w:val="003C232D"/>
    <w:rsid w:val="003C23FE"/>
    <w:rsid w:val="003C31FA"/>
    <w:rsid w:val="003C3751"/>
    <w:rsid w:val="003C3847"/>
    <w:rsid w:val="003C3B45"/>
    <w:rsid w:val="003C3DC0"/>
    <w:rsid w:val="003C4754"/>
    <w:rsid w:val="003C5375"/>
    <w:rsid w:val="003C5827"/>
    <w:rsid w:val="003C63C4"/>
    <w:rsid w:val="003C65D6"/>
    <w:rsid w:val="003C6851"/>
    <w:rsid w:val="003C7342"/>
    <w:rsid w:val="003C7BEB"/>
    <w:rsid w:val="003D00B3"/>
    <w:rsid w:val="003D01B2"/>
    <w:rsid w:val="003D03CC"/>
    <w:rsid w:val="003D07EA"/>
    <w:rsid w:val="003D0CF0"/>
    <w:rsid w:val="003D1CD0"/>
    <w:rsid w:val="003D21E1"/>
    <w:rsid w:val="003D288B"/>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5A6"/>
    <w:rsid w:val="003E1A50"/>
    <w:rsid w:val="003E1E51"/>
    <w:rsid w:val="003E27D4"/>
    <w:rsid w:val="003E3227"/>
    <w:rsid w:val="003E3524"/>
    <w:rsid w:val="003E3A23"/>
    <w:rsid w:val="003E3CC2"/>
    <w:rsid w:val="003E3E70"/>
    <w:rsid w:val="003E4212"/>
    <w:rsid w:val="003E574A"/>
    <w:rsid w:val="003E6445"/>
    <w:rsid w:val="003E6A42"/>
    <w:rsid w:val="003E6A9F"/>
    <w:rsid w:val="003E6D24"/>
    <w:rsid w:val="003E70CE"/>
    <w:rsid w:val="003E7E81"/>
    <w:rsid w:val="003F01C1"/>
    <w:rsid w:val="003F06A1"/>
    <w:rsid w:val="003F0794"/>
    <w:rsid w:val="003F1CDA"/>
    <w:rsid w:val="003F3BF1"/>
    <w:rsid w:val="003F450A"/>
    <w:rsid w:val="003F49F8"/>
    <w:rsid w:val="003F4B54"/>
    <w:rsid w:val="003F4E97"/>
    <w:rsid w:val="003F6446"/>
    <w:rsid w:val="003F6462"/>
    <w:rsid w:val="003F6A1B"/>
    <w:rsid w:val="003F6C1D"/>
    <w:rsid w:val="003F706A"/>
    <w:rsid w:val="003F7DBE"/>
    <w:rsid w:val="003F7FFC"/>
    <w:rsid w:val="004006EA"/>
    <w:rsid w:val="0040096D"/>
    <w:rsid w:val="004010F1"/>
    <w:rsid w:val="004018C5"/>
    <w:rsid w:val="004020CC"/>
    <w:rsid w:val="0040238D"/>
    <w:rsid w:val="0040266A"/>
    <w:rsid w:val="004026A2"/>
    <w:rsid w:val="00402C0A"/>
    <w:rsid w:val="00402C24"/>
    <w:rsid w:val="00402C33"/>
    <w:rsid w:val="004031FA"/>
    <w:rsid w:val="00403266"/>
    <w:rsid w:val="004032B3"/>
    <w:rsid w:val="004033B9"/>
    <w:rsid w:val="00403738"/>
    <w:rsid w:val="00403EAC"/>
    <w:rsid w:val="004041B6"/>
    <w:rsid w:val="004050F0"/>
    <w:rsid w:val="0040571B"/>
    <w:rsid w:val="00405B1C"/>
    <w:rsid w:val="00405DEE"/>
    <w:rsid w:val="00406227"/>
    <w:rsid w:val="0040713B"/>
    <w:rsid w:val="00407799"/>
    <w:rsid w:val="00407F02"/>
    <w:rsid w:val="004106E3"/>
    <w:rsid w:val="00410F65"/>
    <w:rsid w:val="004114E3"/>
    <w:rsid w:val="00413428"/>
    <w:rsid w:val="0041349B"/>
    <w:rsid w:val="00414ADF"/>
    <w:rsid w:val="00415514"/>
    <w:rsid w:val="00416340"/>
    <w:rsid w:val="00416603"/>
    <w:rsid w:val="0041677D"/>
    <w:rsid w:val="004169FF"/>
    <w:rsid w:val="00416DE9"/>
    <w:rsid w:val="00416E9B"/>
    <w:rsid w:val="00417032"/>
    <w:rsid w:val="00417184"/>
    <w:rsid w:val="00420B9F"/>
    <w:rsid w:val="004217E2"/>
    <w:rsid w:val="004222A0"/>
    <w:rsid w:val="004230AE"/>
    <w:rsid w:val="004231CC"/>
    <w:rsid w:val="00425885"/>
    <w:rsid w:val="00425EDF"/>
    <w:rsid w:val="0042607F"/>
    <w:rsid w:val="004265F9"/>
    <w:rsid w:val="00427411"/>
    <w:rsid w:val="00427B06"/>
    <w:rsid w:val="00430AB7"/>
    <w:rsid w:val="00430AC8"/>
    <w:rsid w:val="00430CB6"/>
    <w:rsid w:val="00430ECE"/>
    <w:rsid w:val="00431575"/>
    <w:rsid w:val="004328CE"/>
    <w:rsid w:val="00432CA2"/>
    <w:rsid w:val="00433053"/>
    <w:rsid w:val="00433624"/>
    <w:rsid w:val="00434CBE"/>
    <w:rsid w:val="00434D0D"/>
    <w:rsid w:val="00435AB0"/>
    <w:rsid w:val="00437B46"/>
    <w:rsid w:val="00437DB0"/>
    <w:rsid w:val="00441085"/>
    <w:rsid w:val="00441858"/>
    <w:rsid w:val="00441882"/>
    <w:rsid w:val="00441A9B"/>
    <w:rsid w:val="00442301"/>
    <w:rsid w:val="00442A2C"/>
    <w:rsid w:val="0044385D"/>
    <w:rsid w:val="00443B15"/>
    <w:rsid w:val="00444613"/>
    <w:rsid w:val="004451E9"/>
    <w:rsid w:val="004452A8"/>
    <w:rsid w:val="00445AED"/>
    <w:rsid w:val="00445E6C"/>
    <w:rsid w:val="00447208"/>
    <w:rsid w:val="004478B1"/>
    <w:rsid w:val="0045020B"/>
    <w:rsid w:val="004504FF"/>
    <w:rsid w:val="004507CC"/>
    <w:rsid w:val="0045085D"/>
    <w:rsid w:val="0045097A"/>
    <w:rsid w:val="00450A2B"/>
    <w:rsid w:val="00450BB6"/>
    <w:rsid w:val="00451720"/>
    <w:rsid w:val="00451C2D"/>
    <w:rsid w:val="0045255E"/>
    <w:rsid w:val="004526B8"/>
    <w:rsid w:val="00452849"/>
    <w:rsid w:val="00452E1E"/>
    <w:rsid w:val="00453F55"/>
    <w:rsid w:val="004540C2"/>
    <w:rsid w:val="004542E9"/>
    <w:rsid w:val="00454325"/>
    <w:rsid w:val="00454AFA"/>
    <w:rsid w:val="00455055"/>
    <w:rsid w:val="004553FA"/>
    <w:rsid w:val="00455F95"/>
    <w:rsid w:val="0045676F"/>
    <w:rsid w:val="00456B40"/>
    <w:rsid w:val="00456BDD"/>
    <w:rsid w:val="00457196"/>
    <w:rsid w:val="00457737"/>
    <w:rsid w:val="00457BE9"/>
    <w:rsid w:val="00457D8A"/>
    <w:rsid w:val="00460233"/>
    <w:rsid w:val="004609AD"/>
    <w:rsid w:val="00460A3F"/>
    <w:rsid w:val="00461214"/>
    <w:rsid w:val="004616D5"/>
    <w:rsid w:val="00461CD5"/>
    <w:rsid w:val="00462488"/>
    <w:rsid w:val="00462737"/>
    <w:rsid w:val="00463038"/>
    <w:rsid w:val="00464CDB"/>
    <w:rsid w:val="00464F99"/>
    <w:rsid w:val="004654F2"/>
    <w:rsid w:val="004658A0"/>
    <w:rsid w:val="00465F7B"/>
    <w:rsid w:val="00466682"/>
    <w:rsid w:val="0046696A"/>
    <w:rsid w:val="00466BBE"/>
    <w:rsid w:val="00467474"/>
    <w:rsid w:val="004674D9"/>
    <w:rsid w:val="0046798F"/>
    <w:rsid w:val="00467A05"/>
    <w:rsid w:val="00467A52"/>
    <w:rsid w:val="004707F6"/>
    <w:rsid w:val="00470BF9"/>
    <w:rsid w:val="00471BC0"/>
    <w:rsid w:val="004721BF"/>
    <w:rsid w:val="00472A05"/>
    <w:rsid w:val="0047324D"/>
    <w:rsid w:val="00473819"/>
    <w:rsid w:val="00474172"/>
    <w:rsid w:val="00474A50"/>
    <w:rsid w:val="00474DB7"/>
    <w:rsid w:val="0047586B"/>
    <w:rsid w:val="004759E8"/>
    <w:rsid w:val="0047763A"/>
    <w:rsid w:val="00477A31"/>
    <w:rsid w:val="00477ACB"/>
    <w:rsid w:val="00477E9D"/>
    <w:rsid w:val="00477FB1"/>
    <w:rsid w:val="004802D7"/>
    <w:rsid w:val="0048135A"/>
    <w:rsid w:val="0048217D"/>
    <w:rsid w:val="00482337"/>
    <w:rsid w:val="00482CB6"/>
    <w:rsid w:val="00483926"/>
    <w:rsid w:val="00483A2C"/>
    <w:rsid w:val="00483C85"/>
    <w:rsid w:val="00484D2C"/>
    <w:rsid w:val="0048515B"/>
    <w:rsid w:val="00485879"/>
    <w:rsid w:val="004859E9"/>
    <w:rsid w:val="004865C1"/>
    <w:rsid w:val="00486818"/>
    <w:rsid w:val="004868FD"/>
    <w:rsid w:val="00487069"/>
    <w:rsid w:val="0048778B"/>
    <w:rsid w:val="00487CB0"/>
    <w:rsid w:val="004904EB"/>
    <w:rsid w:val="00490683"/>
    <w:rsid w:val="0049109F"/>
    <w:rsid w:val="00491138"/>
    <w:rsid w:val="004915DF"/>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523"/>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5450"/>
    <w:rsid w:val="004A550B"/>
    <w:rsid w:val="004A566D"/>
    <w:rsid w:val="004A58E5"/>
    <w:rsid w:val="004A6CEC"/>
    <w:rsid w:val="004A7423"/>
    <w:rsid w:val="004A7C4D"/>
    <w:rsid w:val="004A7CA6"/>
    <w:rsid w:val="004A7E66"/>
    <w:rsid w:val="004B0B25"/>
    <w:rsid w:val="004B0BBE"/>
    <w:rsid w:val="004B0C4D"/>
    <w:rsid w:val="004B16DF"/>
    <w:rsid w:val="004B1BF6"/>
    <w:rsid w:val="004B1C0F"/>
    <w:rsid w:val="004B21A8"/>
    <w:rsid w:val="004B23DF"/>
    <w:rsid w:val="004B2561"/>
    <w:rsid w:val="004B3C84"/>
    <w:rsid w:val="004B4422"/>
    <w:rsid w:val="004B47F9"/>
    <w:rsid w:val="004B4B37"/>
    <w:rsid w:val="004B4F94"/>
    <w:rsid w:val="004B5716"/>
    <w:rsid w:val="004B5A44"/>
    <w:rsid w:val="004B5E03"/>
    <w:rsid w:val="004B6259"/>
    <w:rsid w:val="004B6394"/>
    <w:rsid w:val="004B64A8"/>
    <w:rsid w:val="004B71B6"/>
    <w:rsid w:val="004B7A38"/>
    <w:rsid w:val="004C04CC"/>
    <w:rsid w:val="004C1438"/>
    <w:rsid w:val="004C16EE"/>
    <w:rsid w:val="004C1BC7"/>
    <w:rsid w:val="004C3259"/>
    <w:rsid w:val="004C3C77"/>
    <w:rsid w:val="004C3CE4"/>
    <w:rsid w:val="004C3DCA"/>
    <w:rsid w:val="004C3FAD"/>
    <w:rsid w:val="004C411B"/>
    <w:rsid w:val="004C48E1"/>
    <w:rsid w:val="004C4ACA"/>
    <w:rsid w:val="004C4C50"/>
    <w:rsid w:val="004C5AE7"/>
    <w:rsid w:val="004C63CA"/>
    <w:rsid w:val="004C6A5C"/>
    <w:rsid w:val="004C708C"/>
    <w:rsid w:val="004C745D"/>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5C02"/>
    <w:rsid w:val="004D63ED"/>
    <w:rsid w:val="004D6858"/>
    <w:rsid w:val="004D6E07"/>
    <w:rsid w:val="004E0135"/>
    <w:rsid w:val="004E0CB5"/>
    <w:rsid w:val="004E1EA5"/>
    <w:rsid w:val="004E2290"/>
    <w:rsid w:val="004E2C1C"/>
    <w:rsid w:val="004E3445"/>
    <w:rsid w:val="004E36AC"/>
    <w:rsid w:val="004E36DE"/>
    <w:rsid w:val="004E3FCD"/>
    <w:rsid w:val="004E4335"/>
    <w:rsid w:val="004E5033"/>
    <w:rsid w:val="004E6370"/>
    <w:rsid w:val="004E65E9"/>
    <w:rsid w:val="004E6FCB"/>
    <w:rsid w:val="004E723F"/>
    <w:rsid w:val="004E76A4"/>
    <w:rsid w:val="004E7C45"/>
    <w:rsid w:val="004E7D39"/>
    <w:rsid w:val="004F049F"/>
    <w:rsid w:val="004F0541"/>
    <w:rsid w:val="004F0AA2"/>
    <w:rsid w:val="004F0E7A"/>
    <w:rsid w:val="004F20EF"/>
    <w:rsid w:val="004F2AC9"/>
    <w:rsid w:val="004F2E7C"/>
    <w:rsid w:val="004F3521"/>
    <w:rsid w:val="004F355A"/>
    <w:rsid w:val="004F3B81"/>
    <w:rsid w:val="004F3F36"/>
    <w:rsid w:val="004F4907"/>
    <w:rsid w:val="004F4AEF"/>
    <w:rsid w:val="004F4BF7"/>
    <w:rsid w:val="004F4FA1"/>
    <w:rsid w:val="004F50AC"/>
    <w:rsid w:val="004F5673"/>
    <w:rsid w:val="004F71AF"/>
    <w:rsid w:val="0050045F"/>
    <w:rsid w:val="00500CFF"/>
    <w:rsid w:val="00500DE5"/>
    <w:rsid w:val="0050183A"/>
    <w:rsid w:val="00502033"/>
    <w:rsid w:val="0050271C"/>
    <w:rsid w:val="00502FC6"/>
    <w:rsid w:val="005031D7"/>
    <w:rsid w:val="005053FA"/>
    <w:rsid w:val="005054A6"/>
    <w:rsid w:val="00505559"/>
    <w:rsid w:val="005063CA"/>
    <w:rsid w:val="00506601"/>
    <w:rsid w:val="00506DAC"/>
    <w:rsid w:val="00507188"/>
    <w:rsid w:val="00507AB9"/>
    <w:rsid w:val="00510011"/>
    <w:rsid w:val="005104B2"/>
    <w:rsid w:val="005107B4"/>
    <w:rsid w:val="00510B7A"/>
    <w:rsid w:val="00510BED"/>
    <w:rsid w:val="005114EC"/>
    <w:rsid w:val="00511739"/>
    <w:rsid w:val="005127CC"/>
    <w:rsid w:val="00513244"/>
    <w:rsid w:val="00513E33"/>
    <w:rsid w:val="0051489F"/>
    <w:rsid w:val="00514B5C"/>
    <w:rsid w:val="00516107"/>
    <w:rsid w:val="005166D8"/>
    <w:rsid w:val="00516A8B"/>
    <w:rsid w:val="00517481"/>
    <w:rsid w:val="005178AA"/>
    <w:rsid w:val="00520771"/>
    <w:rsid w:val="00521303"/>
    <w:rsid w:val="0052177B"/>
    <w:rsid w:val="005217ED"/>
    <w:rsid w:val="00522E31"/>
    <w:rsid w:val="00523D0E"/>
    <w:rsid w:val="00524497"/>
    <w:rsid w:val="00524EA5"/>
    <w:rsid w:val="0052684E"/>
    <w:rsid w:val="00526FC1"/>
    <w:rsid w:val="005271F8"/>
    <w:rsid w:val="0052720E"/>
    <w:rsid w:val="005279FA"/>
    <w:rsid w:val="00530AD6"/>
    <w:rsid w:val="005321FA"/>
    <w:rsid w:val="005323CB"/>
    <w:rsid w:val="00532418"/>
    <w:rsid w:val="00533649"/>
    <w:rsid w:val="00533C98"/>
    <w:rsid w:val="00533D53"/>
    <w:rsid w:val="00534151"/>
    <w:rsid w:val="00534DC1"/>
    <w:rsid w:val="00535661"/>
    <w:rsid w:val="00535728"/>
    <w:rsid w:val="00535DBB"/>
    <w:rsid w:val="00536A86"/>
    <w:rsid w:val="005377D1"/>
    <w:rsid w:val="0054004C"/>
    <w:rsid w:val="00540576"/>
    <w:rsid w:val="005420BD"/>
    <w:rsid w:val="005425E9"/>
    <w:rsid w:val="005441D7"/>
    <w:rsid w:val="00544288"/>
    <w:rsid w:val="00544F27"/>
    <w:rsid w:val="005451E9"/>
    <w:rsid w:val="00545233"/>
    <w:rsid w:val="00545534"/>
    <w:rsid w:val="005457E4"/>
    <w:rsid w:val="00545EEB"/>
    <w:rsid w:val="005463E4"/>
    <w:rsid w:val="00546F72"/>
    <w:rsid w:val="00547322"/>
    <w:rsid w:val="00547C03"/>
    <w:rsid w:val="00547C14"/>
    <w:rsid w:val="00550036"/>
    <w:rsid w:val="00550147"/>
    <w:rsid w:val="005502FD"/>
    <w:rsid w:val="005508BA"/>
    <w:rsid w:val="005509CB"/>
    <w:rsid w:val="00551601"/>
    <w:rsid w:val="00552054"/>
    <w:rsid w:val="00552370"/>
    <w:rsid w:val="00552754"/>
    <w:rsid w:val="00552B9A"/>
    <w:rsid w:val="0055341C"/>
    <w:rsid w:val="0055396E"/>
    <w:rsid w:val="005552EE"/>
    <w:rsid w:val="005556F4"/>
    <w:rsid w:val="00555A15"/>
    <w:rsid w:val="00556396"/>
    <w:rsid w:val="00556DF6"/>
    <w:rsid w:val="005606E9"/>
    <w:rsid w:val="005607EE"/>
    <w:rsid w:val="00560BD2"/>
    <w:rsid w:val="005613CC"/>
    <w:rsid w:val="00561513"/>
    <w:rsid w:val="00561B67"/>
    <w:rsid w:val="0056284E"/>
    <w:rsid w:val="00562DD0"/>
    <w:rsid w:val="0056347B"/>
    <w:rsid w:val="00563FE3"/>
    <w:rsid w:val="005642E5"/>
    <w:rsid w:val="00564345"/>
    <w:rsid w:val="00564379"/>
    <w:rsid w:val="005648BD"/>
    <w:rsid w:val="00564DFE"/>
    <w:rsid w:val="005654C9"/>
    <w:rsid w:val="00566560"/>
    <w:rsid w:val="00566E30"/>
    <w:rsid w:val="00567E6D"/>
    <w:rsid w:val="005701DE"/>
    <w:rsid w:val="0057093B"/>
    <w:rsid w:val="00571054"/>
    <w:rsid w:val="00571679"/>
    <w:rsid w:val="00571AC2"/>
    <w:rsid w:val="00571D49"/>
    <w:rsid w:val="0057246E"/>
    <w:rsid w:val="005724BD"/>
    <w:rsid w:val="00572507"/>
    <w:rsid w:val="00572EE0"/>
    <w:rsid w:val="005745CC"/>
    <w:rsid w:val="00574B97"/>
    <w:rsid w:val="00574F40"/>
    <w:rsid w:val="005756E4"/>
    <w:rsid w:val="00576582"/>
    <w:rsid w:val="00576753"/>
    <w:rsid w:val="0057703A"/>
    <w:rsid w:val="0057753A"/>
    <w:rsid w:val="005777E1"/>
    <w:rsid w:val="005779AA"/>
    <w:rsid w:val="00577CAA"/>
    <w:rsid w:val="00580605"/>
    <w:rsid w:val="00581535"/>
    <w:rsid w:val="005822DD"/>
    <w:rsid w:val="00582B1B"/>
    <w:rsid w:val="0058390F"/>
    <w:rsid w:val="00583BE8"/>
    <w:rsid w:val="005855A9"/>
    <w:rsid w:val="00585D18"/>
    <w:rsid w:val="00585F3B"/>
    <w:rsid w:val="00585FC5"/>
    <w:rsid w:val="00586D3E"/>
    <w:rsid w:val="0058713E"/>
    <w:rsid w:val="0058736D"/>
    <w:rsid w:val="0058770F"/>
    <w:rsid w:val="00587B8E"/>
    <w:rsid w:val="00587BBB"/>
    <w:rsid w:val="005908B8"/>
    <w:rsid w:val="00590DC0"/>
    <w:rsid w:val="00590F2D"/>
    <w:rsid w:val="00591F3B"/>
    <w:rsid w:val="005926D4"/>
    <w:rsid w:val="00592D80"/>
    <w:rsid w:val="0059375B"/>
    <w:rsid w:val="0059467A"/>
    <w:rsid w:val="005946BD"/>
    <w:rsid w:val="00594C9E"/>
    <w:rsid w:val="005955D2"/>
    <w:rsid w:val="00595623"/>
    <w:rsid w:val="00595890"/>
    <w:rsid w:val="005958E2"/>
    <w:rsid w:val="00595B3E"/>
    <w:rsid w:val="00596C26"/>
    <w:rsid w:val="00596F1A"/>
    <w:rsid w:val="00597B4A"/>
    <w:rsid w:val="00597D3E"/>
    <w:rsid w:val="00597D47"/>
    <w:rsid w:val="005A0136"/>
    <w:rsid w:val="005A033A"/>
    <w:rsid w:val="005A15EC"/>
    <w:rsid w:val="005A2540"/>
    <w:rsid w:val="005A2D64"/>
    <w:rsid w:val="005A3592"/>
    <w:rsid w:val="005A3CD7"/>
    <w:rsid w:val="005A4BF9"/>
    <w:rsid w:val="005A5183"/>
    <w:rsid w:val="005A5E7D"/>
    <w:rsid w:val="005A65E0"/>
    <w:rsid w:val="005A6A80"/>
    <w:rsid w:val="005A774D"/>
    <w:rsid w:val="005B0DA8"/>
    <w:rsid w:val="005B1574"/>
    <w:rsid w:val="005B160C"/>
    <w:rsid w:val="005B2161"/>
    <w:rsid w:val="005B248B"/>
    <w:rsid w:val="005B2682"/>
    <w:rsid w:val="005B2BDF"/>
    <w:rsid w:val="005B2E35"/>
    <w:rsid w:val="005B39DD"/>
    <w:rsid w:val="005B521C"/>
    <w:rsid w:val="005B5519"/>
    <w:rsid w:val="005B5B67"/>
    <w:rsid w:val="005B5FE3"/>
    <w:rsid w:val="005B6B09"/>
    <w:rsid w:val="005B6E43"/>
    <w:rsid w:val="005B71D5"/>
    <w:rsid w:val="005B7309"/>
    <w:rsid w:val="005B772B"/>
    <w:rsid w:val="005B7E05"/>
    <w:rsid w:val="005C0E4C"/>
    <w:rsid w:val="005C11E6"/>
    <w:rsid w:val="005C19C2"/>
    <w:rsid w:val="005C1A05"/>
    <w:rsid w:val="005C1B36"/>
    <w:rsid w:val="005C2678"/>
    <w:rsid w:val="005C330A"/>
    <w:rsid w:val="005C33EA"/>
    <w:rsid w:val="005C3567"/>
    <w:rsid w:val="005C509F"/>
    <w:rsid w:val="005C528A"/>
    <w:rsid w:val="005C5567"/>
    <w:rsid w:val="005C7E20"/>
    <w:rsid w:val="005D02C2"/>
    <w:rsid w:val="005D03B9"/>
    <w:rsid w:val="005D155A"/>
    <w:rsid w:val="005D157C"/>
    <w:rsid w:val="005D1830"/>
    <w:rsid w:val="005D19FC"/>
    <w:rsid w:val="005D26ED"/>
    <w:rsid w:val="005D28C4"/>
    <w:rsid w:val="005D39B6"/>
    <w:rsid w:val="005D3A72"/>
    <w:rsid w:val="005D3B37"/>
    <w:rsid w:val="005D472B"/>
    <w:rsid w:val="005D4D5F"/>
    <w:rsid w:val="005D4ECF"/>
    <w:rsid w:val="005D51FA"/>
    <w:rsid w:val="005D530B"/>
    <w:rsid w:val="005D5547"/>
    <w:rsid w:val="005D5DC7"/>
    <w:rsid w:val="005D621C"/>
    <w:rsid w:val="005D75DB"/>
    <w:rsid w:val="005D7C93"/>
    <w:rsid w:val="005D7D7A"/>
    <w:rsid w:val="005E1013"/>
    <w:rsid w:val="005E106B"/>
    <w:rsid w:val="005E1D6A"/>
    <w:rsid w:val="005E26DA"/>
    <w:rsid w:val="005E300D"/>
    <w:rsid w:val="005E350A"/>
    <w:rsid w:val="005E3931"/>
    <w:rsid w:val="005E4024"/>
    <w:rsid w:val="005E5D3B"/>
    <w:rsid w:val="005E60B0"/>
    <w:rsid w:val="005E68E4"/>
    <w:rsid w:val="005E72D3"/>
    <w:rsid w:val="005F0038"/>
    <w:rsid w:val="005F1202"/>
    <w:rsid w:val="005F13EB"/>
    <w:rsid w:val="005F1555"/>
    <w:rsid w:val="005F1A37"/>
    <w:rsid w:val="005F27FA"/>
    <w:rsid w:val="005F2967"/>
    <w:rsid w:val="005F2AC9"/>
    <w:rsid w:val="005F3AA2"/>
    <w:rsid w:val="005F4023"/>
    <w:rsid w:val="005F4715"/>
    <w:rsid w:val="005F4A24"/>
    <w:rsid w:val="005F5803"/>
    <w:rsid w:val="005F5BA5"/>
    <w:rsid w:val="005F5C47"/>
    <w:rsid w:val="005F636E"/>
    <w:rsid w:val="005F6E19"/>
    <w:rsid w:val="005F7CA8"/>
    <w:rsid w:val="006009AE"/>
    <w:rsid w:val="00601040"/>
    <w:rsid w:val="00601AC2"/>
    <w:rsid w:val="00601F33"/>
    <w:rsid w:val="006023E5"/>
    <w:rsid w:val="006030B1"/>
    <w:rsid w:val="00603394"/>
    <w:rsid w:val="00603DC4"/>
    <w:rsid w:val="00604C89"/>
    <w:rsid w:val="00605080"/>
    <w:rsid w:val="00605E97"/>
    <w:rsid w:val="00607780"/>
    <w:rsid w:val="00607F65"/>
    <w:rsid w:val="006107C9"/>
    <w:rsid w:val="006108E9"/>
    <w:rsid w:val="00610A7D"/>
    <w:rsid w:val="0061110E"/>
    <w:rsid w:val="006116CA"/>
    <w:rsid w:val="00612029"/>
    <w:rsid w:val="006124BB"/>
    <w:rsid w:val="00613B77"/>
    <w:rsid w:val="00614CA4"/>
    <w:rsid w:val="006157DD"/>
    <w:rsid w:val="00615891"/>
    <w:rsid w:val="006162C3"/>
    <w:rsid w:val="006165BD"/>
    <w:rsid w:val="00616B78"/>
    <w:rsid w:val="00617001"/>
    <w:rsid w:val="00617D75"/>
    <w:rsid w:val="00620AFF"/>
    <w:rsid w:val="00620FBA"/>
    <w:rsid w:val="00622790"/>
    <w:rsid w:val="00623197"/>
    <w:rsid w:val="0062410B"/>
    <w:rsid w:val="006245D9"/>
    <w:rsid w:val="006249C9"/>
    <w:rsid w:val="0062590A"/>
    <w:rsid w:val="00625CAB"/>
    <w:rsid w:val="00626146"/>
    <w:rsid w:val="0062650E"/>
    <w:rsid w:val="00626DBD"/>
    <w:rsid w:val="00627B6B"/>
    <w:rsid w:val="00627E73"/>
    <w:rsid w:val="006305E1"/>
    <w:rsid w:val="00630844"/>
    <w:rsid w:val="00630BC7"/>
    <w:rsid w:val="006313F8"/>
    <w:rsid w:val="0063166B"/>
    <w:rsid w:val="0063344C"/>
    <w:rsid w:val="006335C2"/>
    <w:rsid w:val="0063392D"/>
    <w:rsid w:val="00634760"/>
    <w:rsid w:val="00634838"/>
    <w:rsid w:val="006356B9"/>
    <w:rsid w:val="00635C4B"/>
    <w:rsid w:val="00636449"/>
    <w:rsid w:val="006367AF"/>
    <w:rsid w:val="00636829"/>
    <w:rsid w:val="00636C48"/>
    <w:rsid w:val="0063705D"/>
    <w:rsid w:val="0064034E"/>
    <w:rsid w:val="00640670"/>
    <w:rsid w:val="00641078"/>
    <w:rsid w:val="00641A22"/>
    <w:rsid w:val="00641D4B"/>
    <w:rsid w:val="006432D3"/>
    <w:rsid w:val="0064359E"/>
    <w:rsid w:val="006436D6"/>
    <w:rsid w:val="00643827"/>
    <w:rsid w:val="00643E17"/>
    <w:rsid w:val="0064519B"/>
    <w:rsid w:val="00645DAD"/>
    <w:rsid w:val="006460D8"/>
    <w:rsid w:val="006501C1"/>
    <w:rsid w:val="00650A0B"/>
    <w:rsid w:val="00651125"/>
    <w:rsid w:val="00652B32"/>
    <w:rsid w:val="00652BDC"/>
    <w:rsid w:val="006560A1"/>
    <w:rsid w:val="0065629A"/>
    <w:rsid w:val="00656636"/>
    <w:rsid w:val="00656D15"/>
    <w:rsid w:val="006575B4"/>
    <w:rsid w:val="00657789"/>
    <w:rsid w:val="00657AAF"/>
    <w:rsid w:val="00657E77"/>
    <w:rsid w:val="006600FA"/>
    <w:rsid w:val="00660733"/>
    <w:rsid w:val="006609F6"/>
    <w:rsid w:val="006617DC"/>
    <w:rsid w:val="0066186C"/>
    <w:rsid w:val="00661E02"/>
    <w:rsid w:val="006633A9"/>
    <w:rsid w:val="00663477"/>
    <w:rsid w:val="00663A49"/>
    <w:rsid w:val="00664659"/>
    <w:rsid w:val="006657F2"/>
    <w:rsid w:val="00666494"/>
    <w:rsid w:val="006669DC"/>
    <w:rsid w:val="00666A4E"/>
    <w:rsid w:val="006675D5"/>
    <w:rsid w:val="006701BC"/>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0749"/>
    <w:rsid w:val="00681CD7"/>
    <w:rsid w:val="00681CE1"/>
    <w:rsid w:val="00682086"/>
    <w:rsid w:val="00682309"/>
    <w:rsid w:val="0068256B"/>
    <w:rsid w:val="00682A16"/>
    <w:rsid w:val="00682AFB"/>
    <w:rsid w:val="00682CA3"/>
    <w:rsid w:val="00685C9E"/>
    <w:rsid w:val="00685DDE"/>
    <w:rsid w:val="006862D3"/>
    <w:rsid w:val="00686E18"/>
    <w:rsid w:val="00686F3F"/>
    <w:rsid w:val="00686F44"/>
    <w:rsid w:val="00686FC0"/>
    <w:rsid w:val="0068728A"/>
    <w:rsid w:val="00687410"/>
    <w:rsid w:val="00687CB4"/>
    <w:rsid w:val="00690C9F"/>
    <w:rsid w:val="00690DB6"/>
    <w:rsid w:val="00692290"/>
    <w:rsid w:val="00694432"/>
    <w:rsid w:val="0069487C"/>
    <w:rsid w:val="00694C12"/>
    <w:rsid w:val="0069526A"/>
    <w:rsid w:val="00696007"/>
    <w:rsid w:val="006964DF"/>
    <w:rsid w:val="00696803"/>
    <w:rsid w:val="00696A5A"/>
    <w:rsid w:val="006975D2"/>
    <w:rsid w:val="00697890"/>
    <w:rsid w:val="00697ADA"/>
    <w:rsid w:val="00697DC4"/>
    <w:rsid w:val="00697FCD"/>
    <w:rsid w:val="006A071C"/>
    <w:rsid w:val="006A0740"/>
    <w:rsid w:val="006A0F8C"/>
    <w:rsid w:val="006A17FC"/>
    <w:rsid w:val="006A1961"/>
    <w:rsid w:val="006A2DB8"/>
    <w:rsid w:val="006A37FA"/>
    <w:rsid w:val="006A3A93"/>
    <w:rsid w:val="006A4234"/>
    <w:rsid w:val="006A4315"/>
    <w:rsid w:val="006A4AE4"/>
    <w:rsid w:val="006A5D98"/>
    <w:rsid w:val="006A6103"/>
    <w:rsid w:val="006A6181"/>
    <w:rsid w:val="006A6928"/>
    <w:rsid w:val="006A70B8"/>
    <w:rsid w:val="006A76C4"/>
    <w:rsid w:val="006A7FDD"/>
    <w:rsid w:val="006B05EA"/>
    <w:rsid w:val="006B144A"/>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1D4"/>
    <w:rsid w:val="006C25C5"/>
    <w:rsid w:val="006C2E8E"/>
    <w:rsid w:val="006C37C0"/>
    <w:rsid w:val="006C440B"/>
    <w:rsid w:val="006C5341"/>
    <w:rsid w:val="006C54F1"/>
    <w:rsid w:val="006C67E5"/>
    <w:rsid w:val="006C6A12"/>
    <w:rsid w:val="006C6E8D"/>
    <w:rsid w:val="006C72A7"/>
    <w:rsid w:val="006C751A"/>
    <w:rsid w:val="006C7AE8"/>
    <w:rsid w:val="006D017F"/>
    <w:rsid w:val="006D09A3"/>
    <w:rsid w:val="006D13C7"/>
    <w:rsid w:val="006D192A"/>
    <w:rsid w:val="006D1AE0"/>
    <w:rsid w:val="006D1E21"/>
    <w:rsid w:val="006D2413"/>
    <w:rsid w:val="006D24D5"/>
    <w:rsid w:val="006D2850"/>
    <w:rsid w:val="006D2EF1"/>
    <w:rsid w:val="006D323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540"/>
    <w:rsid w:val="006E4CB9"/>
    <w:rsid w:val="006E5775"/>
    <w:rsid w:val="006E6E27"/>
    <w:rsid w:val="006E6F64"/>
    <w:rsid w:val="006F04FF"/>
    <w:rsid w:val="006F0789"/>
    <w:rsid w:val="006F0F35"/>
    <w:rsid w:val="006F0FEA"/>
    <w:rsid w:val="006F1129"/>
    <w:rsid w:val="006F24E5"/>
    <w:rsid w:val="006F26C0"/>
    <w:rsid w:val="006F2A75"/>
    <w:rsid w:val="006F2AA7"/>
    <w:rsid w:val="006F2F90"/>
    <w:rsid w:val="006F30D1"/>
    <w:rsid w:val="006F35A3"/>
    <w:rsid w:val="006F3818"/>
    <w:rsid w:val="006F41DC"/>
    <w:rsid w:val="006F4397"/>
    <w:rsid w:val="006F47FB"/>
    <w:rsid w:val="006F4F04"/>
    <w:rsid w:val="006F5089"/>
    <w:rsid w:val="006F50C0"/>
    <w:rsid w:val="006F54AF"/>
    <w:rsid w:val="006F697B"/>
    <w:rsid w:val="006F71C9"/>
    <w:rsid w:val="006F7F0A"/>
    <w:rsid w:val="007000FA"/>
    <w:rsid w:val="0070099B"/>
    <w:rsid w:val="0070263C"/>
    <w:rsid w:val="0070350E"/>
    <w:rsid w:val="00703791"/>
    <w:rsid w:val="0070451B"/>
    <w:rsid w:val="007048DF"/>
    <w:rsid w:val="00704995"/>
    <w:rsid w:val="00704CB6"/>
    <w:rsid w:val="0070553B"/>
    <w:rsid w:val="007057A9"/>
    <w:rsid w:val="007059EA"/>
    <w:rsid w:val="00705DBA"/>
    <w:rsid w:val="00705E0C"/>
    <w:rsid w:val="0070642C"/>
    <w:rsid w:val="00707567"/>
    <w:rsid w:val="007077B9"/>
    <w:rsid w:val="007079C5"/>
    <w:rsid w:val="00710706"/>
    <w:rsid w:val="00711BA3"/>
    <w:rsid w:val="00712065"/>
    <w:rsid w:val="007125D8"/>
    <w:rsid w:val="0071278D"/>
    <w:rsid w:val="00712865"/>
    <w:rsid w:val="00712AF9"/>
    <w:rsid w:val="007132FD"/>
    <w:rsid w:val="007137CE"/>
    <w:rsid w:val="007137EE"/>
    <w:rsid w:val="00714019"/>
    <w:rsid w:val="00714366"/>
    <w:rsid w:val="007149BA"/>
    <w:rsid w:val="00714AB8"/>
    <w:rsid w:val="00714D31"/>
    <w:rsid w:val="00714F2E"/>
    <w:rsid w:val="0071539E"/>
    <w:rsid w:val="00715B4D"/>
    <w:rsid w:val="00715C2C"/>
    <w:rsid w:val="00716633"/>
    <w:rsid w:val="00716B83"/>
    <w:rsid w:val="00720449"/>
    <w:rsid w:val="007205C5"/>
    <w:rsid w:val="007207BF"/>
    <w:rsid w:val="00721851"/>
    <w:rsid w:val="00722AA4"/>
    <w:rsid w:val="007236A5"/>
    <w:rsid w:val="0072479A"/>
    <w:rsid w:val="00724C0C"/>
    <w:rsid w:val="00725AF1"/>
    <w:rsid w:val="00725C49"/>
    <w:rsid w:val="00725E81"/>
    <w:rsid w:val="007261BB"/>
    <w:rsid w:val="00726771"/>
    <w:rsid w:val="00726B82"/>
    <w:rsid w:val="007274CC"/>
    <w:rsid w:val="00727E33"/>
    <w:rsid w:val="007302F1"/>
    <w:rsid w:val="007303DE"/>
    <w:rsid w:val="00730834"/>
    <w:rsid w:val="00730A8D"/>
    <w:rsid w:val="007311C2"/>
    <w:rsid w:val="00731611"/>
    <w:rsid w:val="00732D86"/>
    <w:rsid w:val="00733FC3"/>
    <w:rsid w:val="007341D3"/>
    <w:rsid w:val="00734E89"/>
    <w:rsid w:val="00735800"/>
    <w:rsid w:val="007362EA"/>
    <w:rsid w:val="00736357"/>
    <w:rsid w:val="007363D2"/>
    <w:rsid w:val="0073684B"/>
    <w:rsid w:val="00736F42"/>
    <w:rsid w:val="007407AD"/>
    <w:rsid w:val="007408CB"/>
    <w:rsid w:val="00740C69"/>
    <w:rsid w:val="00741145"/>
    <w:rsid w:val="00741F8B"/>
    <w:rsid w:val="00742648"/>
    <w:rsid w:val="007428D3"/>
    <w:rsid w:val="0074382A"/>
    <w:rsid w:val="00743B5C"/>
    <w:rsid w:val="00743C3D"/>
    <w:rsid w:val="00744039"/>
    <w:rsid w:val="00744122"/>
    <w:rsid w:val="007442E3"/>
    <w:rsid w:val="007450DC"/>
    <w:rsid w:val="00746585"/>
    <w:rsid w:val="00746739"/>
    <w:rsid w:val="00747677"/>
    <w:rsid w:val="00747EE5"/>
    <w:rsid w:val="00747F79"/>
    <w:rsid w:val="0075034A"/>
    <w:rsid w:val="0075070C"/>
    <w:rsid w:val="00750C78"/>
    <w:rsid w:val="00750CE1"/>
    <w:rsid w:val="007511A7"/>
    <w:rsid w:val="007513C2"/>
    <w:rsid w:val="00751D75"/>
    <w:rsid w:val="00752427"/>
    <w:rsid w:val="00752519"/>
    <w:rsid w:val="00752B5A"/>
    <w:rsid w:val="00752B7E"/>
    <w:rsid w:val="0075352F"/>
    <w:rsid w:val="007536DD"/>
    <w:rsid w:val="007539DA"/>
    <w:rsid w:val="00753CB7"/>
    <w:rsid w:val="007551DA"/>
    <w:rsid w:val="007552A7"/>
    <w:rsid w:val="00755916"/>
    <w:rsid w:val="00755F4A"/>
    <w:rsid w:val="007568D4"/>
    <w:rsid w:val="00756D50"/>
    <w:rsid w:val="00756F42"/>
    <w:rsid w:val="007571F8"/>
    <w:rsid w:val="007573D6"/>
    <w:rsid w:val="00757508"/>
    <w:rsid w:val="00757857"/>
    <w:rsid w:val="00757A00"/>
    <w:rsid w:val="0076018A"/>
    <w:rsid w:val="007609B0"/>
    <w:rsid w:val="007609F4"/>
    <w:rsid w:val="00760EB7"/>
    <w:rsid w:val="00761079"/>
    <w:rsid w:val="007613FE"/>
    <w:rsid w:val="00761E30"/>
    <w:rsid w:val="00762C40"/>
    <w:rsid w:val="00763111"/>
    <w:rsid w:val="007635BC"/>
    <w:rsid w:val="00763EB4"/>
    <w:rsid w:val="00763ED7"/>
    <w:rsid w:val="00763EE7"/>
    <w:rsid w:val="00764B10"/>
    <w:rsid w:val="00765069"/>
    <w:rsid w:val="00765482"/>
    <w:rsid w:val="0076665C"/>
    <w:rsid w:val="00767294"/>
    <w:rsid w:val="007672BA"/>
    <w:rsid w:val="007706CB"/>
    <w:rsid w:val="00771C22"/>
    <w:rsid w:val="0077259B"/>
    <w:rsid w:val="00772F9F"/>
    <w:rsid w:val="0077341F"/>
    <w:rsid w:val="00773D46"/>
    <w:rsid w:val="00774564"/>
    <w:rsid w:val="00774E7F"/>
    <w:rsid w:val="0077506F"/>
    <w:rsid w:val="00775090"/>
    <w:rsid w:val="00775419"/>
    <w:rsid w:val="007754C6"/>
    <w:rsid w:val="00776F2D"/>
    <w:rsid w:val="007778F7"/>
    <w:rsid w:val="00777DE7"/>
    <w:rsid w:val="00780926"/>
    <w:rsid w:val="00780E3A"/>
    <w:rsid w:val="00780F8B"/>
    <w:rsid w:val="00782EDD"/>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740"/>
    <w:rsid w:val="00787CC3"/>
    <w:rsid w:val="00790F49"/>
    <w:rsid w:val="0079123B"/>
    <w:rsid w:val="00791852"/>
    <w:rsid w:val="00791AA1"/>
    <w:rsid w:val="00791FCA"/>
    <w:rsid w:val="007920BD"/>
    <w:rsid w:val="007922BF"/>
    <w:rsid w:val="00792395"/>
    <w:rsid w:val="00792F65"/>
    <w:rsid w:val="007936C1"/>
    <w:rsid w:val="007942BC"/>
    <w:rsid w:val="00794368"/>
    <w:rsid w:val="0079498A"/>
    <w:rsid w:val="00794AFD"/>
    <w:rsid w:val="00795035"/>
    <w:rsid w:val="0079573F"/>
    <w:rsid w:val="007960B4"/>
    <w:rsid w:val="00796978"/>
    <w:rsid w:val="007A07B7"/>
    <w:rsid w:val="007A0A4C"/>
    <w:rsid w:val="007A0BD3"/>
    <w:rsid w:val="007A15FB"/>
    <w:rsid w:val="007A1D4B"/>
    <w:rsid w:val="007A2D40"/>
    <w:rsid w:val="007A2EFB"/>
    <w:rsid w:val="007A3003"/>
    <w:rsid w:val="007A3113"/>
    <w:rsid w:val="007A34EB"/>
    <w:rsid w:val="007A3610"/>
    <w:rsid w:val="007A3E4D"/>
    <w:rsid w:val="007A4FC9"/>
    <w:rsid w:val="007A59B1"/>
    <w:rsid w:val="007A5A5D"/>
    <w:rsid w:val="007A6534"/>
    <w:rsid w:val="007A65F2"/>
    <w:rsid w:val="007A6619"/>
    <w:rsid w:val="007A68DB"/>
    <w:rsid w:val="007A6E71"/>
    <w:rsid w:val="007A7046"/>
    <w:rsid w:val="007A7D54"/>
    <w:rsid w:val="007A7F1D"/>
    <w:rsid w:val="007B01A6"/>
    <w:rsid w:val="007B1054"/>
    <w:rsid w:val="007B1367"/>
    <w:rsid w:val="007B14B6"/>
    <w:rsid w:val="007B1947"/>
    <w:rsid w:val="007B19A6"/>
    <w:rsid w:val="007B22A9"/>
    <w:rsid w:val="007B295A"/>
    <w:rsid w:val="007B29C9"/>
    <w:rsid w:val="007B3422"/>
    <w:rsid w:val="007B3CB5"/>
    <w:rsid w:val="007B3F13"/>
    <w:rsid w:val="007B4244"/>
    <w:rsid w:val="007B52DD"/>
    <w:rsid w:val="007B70A7"/>
    <w:rsid w:val="007B71B9"/>
    <w:rsid w:val="007B742F"/>
    <w:rsid w:val="007B7480"/>
    <w:rsid w:val="007B77DA"/>
    <w:rsid w:val="007B7919"/>
    <w:rsid w:val="007B7B2D"/>
    <w:rsid w:val="007C0422"/>
    <w:rsid w:val="007C069F"/>
    <w:rsid w:val="007C0B35"/>
    <w:rsid w:val="007C0C76"/>
    <w:rsid w:val="007C1CA4"/>
    <w:rsid w:val="007C1CC7"/>
    <w:rsid w:val="007C31E1"/>
    <w:rsid w:val="007C36C8"/>
    <w:rsid w:val="007C3DCF"/>
    <w:rsid w:val="007C45FB"/>
    <w:rsid w:val="007C4649"/>
    <w:rsid w:val="007C4CC0"/>
    <w:rsid w:val="007C59C5"/>
    <w:rsid w:val="007C64CA"/>
    <w:rsid w:val="007C658C"/>
    <w:rsid w:val="007C797A"/>
    <w:rsid w:val="007C7AF8"/>
    <w:rsid w:val="007D036B"/>
    <w:rsid w:val="007D0CE6"/>
    <w:rsid w:val="007D0D40"/>
    <w:rsid w:val="007D15AC"/>
    <w:rsid w:val="007D23D4"/>
    <w:rsid w:val="007D26E1"/>
    <w:rsid w:val="007D2D80"/>
    <w:rsid w:val="007D3237"/>
    <w:rsid w:val="007D3A65"/>
    <w:rsid w:val="007D4B3E"/>
    <w:rsid w:val="007D5180"/>
    <w:rsid w:val="007D546C"/>
    <w:rsid w:val="007D585C"/>
    <w:rsid w:val="007D63AF"/>
    <w:rsid w:val="007D6834"/>
    <w:rsid w:val="007D6E35"/>
    <w:rsid w:val="007D721A"/>
    <w:rsid w:val="007D72C5"/>
    <w:rsid w:val="007D7EA6"/>
    <w:rsid w:val="007E07A5"/>
    <w:rsid w:val="007E0911"/>
    <w:rsid w:val="007E1237"/>
    <w:rsid w:val="007E1A49"/>
    <w:rsid w:val="007E2530"/>
    <w:rsid w:val="007E286D"/>
    <w:rsid w:val="007E3A5F"/>
    <w:rsid w:val="007E3BAC"/>
    <w:rsid w:val="007E3BF6"/>
    <w:rsid w:val="007E4500"/>
    <w:rsid w:val="007E52B2"/>
    <w:rsid w:val="007E5756"/>
    <w:rsid w:val="007E5789"/>
    <w:rsid w:val="007E585C"/>
    <w:rsid w:val="007E66A5"/>
    <w:rsid w:val="007E69B8"/>
    <w:rsid w:val="007E7810"/>
    <w:rsid w:val="007F04FB"/>
    <w:rsid w:val="007F06D5"/>
    <w:rsid w:val="007F15DE"/>
    <w:rsid w:val="007F1B82"/>
    <w:rsid w:val="007F3102"/>
    <w:rsid w:val="007F3B58"/>
    <w:rsid w:val="007F412B"/>
    <w:rsid w:val="007F4D94"/>
    <w:rsid w:val="007F5380"/>
    <w:rsid w:val="007F53B1"/>
    <w:rsid w:val="007F5577"/>
    <w:rsid w:val="007F5BE2"/>
    <w:rsid w:val="007F5DBD"/>
    <w:rsid w:val="007F5DE5"/>
    <w:rsid w:val="007F6398"/>
    <w:rsid w:val="007F67E5"/>
    <w:rsid w:val="007F76E6"/>
    <w:rsid w:val="0080007D"/>
    <w:rsid w:val="008005E2"/>
    <w:rsid w:val="008013F6"/>
    <w:rsid w:val="0080216D"/>
    <w:rsid w:val="0080349E"/>
    <w:rsid w:val="008035A6"/>
    <w:rsid w:val="00803CAC"/>
    <w:rsid w:val="00804BC7"/>
    <w:rsid w:val="00804EC3"/>
    <w:rsid w:val="0080531C"/>
    <w:rsid w:val="0080575E"/>
    <w:rsid w:val="00805DD6"/>
    <w:rsid w:val="00806286"/>
    <w:rsid w:val="0080637A"/>
    <w:rsid w:val="00807B39"/>
    <w:rsid w:val="00807CBA"/>
    <w:rsid w:val="00810938"/>
    <w:rsid w:val="00811187"/>
    <w:rsid w:val="00811435"/>
    <w:rsid w:val="00811644"/>
    <w:rsid w:val="008123F2"/>
    <w:rsid w:val="00812A15"/>
    <w:rsid w:val="008153CF"/>
    <w:rsid w:val="008154F0"/>
    <w:rsid w:val="0081603D"/>
    <w:rsid w:val="00816C51"/>
    <w:rsid w:val="008174FC"/>
    <w:rsid w:val="00817538"/>
    <w:rsid w:val="00820060"/>
    <w:rsid w:val="00821644"/>
    <w:rsid w:val="00821C32"/>
    <w:rsid w:val="00822AF3"/>
    <w:rsid w:val="00822BF6"/>
    <w:rsid w:val="008232A1"/>
    <w:rsid w:val="00824A2B"/>
    <w:rsid w:val="008265C8"/>
    <w:rsid w:val="00826D24"/>
    <w:rsid w:val="00826E67"/>
    <w:rsid w:val="00826F10"/>
    <w:rsid w:val="00827355"/>
    <w:rsid w:val="008274ED"/>
    <w:rsid w:val="0082770C"/>
    <w:rsid w:val="00827969"/>
    <w:rsid w:val="008303AA"/>
    <w:rsid w:val="008317D7"/>
    <w:rsid w:val="00831D86"/>
    <w:rsid w:val="00831FAD"/>
    <w:rsid w:val="008322D6"/>
    <w:rsid w:val="008326DE"/>
    <w:rsid w:val="008328DB"/>
    <w:rsid w:val="00832B19"/>
    <w:rsid w:val="008334C6"/>
    <w:rsid w:val="0083360A"/>
    <w:rsid w:val="008344C2"/>
    <w:rsid w:val="00834CF7"/>
    <w:rsid w:val="00835891"/>
    <w:rsid w:val="00835A37"/>
    <w:rsid w:val="00835C50"/>
    <w:rsid w:val="0083623A"/>
    <w:rsid w:val="00836ED2"/>
    <w:rsid w:val="00836F7E"/>
    <w:rsid w:val="0083748A"/>
    <w:rsid w:val="00837FD3"/>
    <w:rsid w:val="00840439"/>
    <w:rsid w:val="00840B61"/>
    <w:rsid w:val="00840CD1"/>
    <w:rsid w:val="008416D0"/>
    <w:rsid w:val="0084189A"/>
    <w:rsid w:val="00841AB3"/>
    <w:rsid w:val="00841D25"/>
    <w:rsid w:val="00841DCB"/>
    <w:rsid w:val="0084205E"/>
    <w:rsid w:val="00842558"/>
    <w:rsid w:val="008427D5"/>
    <w:rsid w:val="008435E3"/>
    <w:rsid w:val="00844859"/>
    <w:rsid w:val="00844FB3"/>
    <w:rsid w:val="00844FDD"/>
    <w:rsid w:val="00845CE5"/>
    <w:rsid w:val="00846685"/>
    <w:rsid w:val="008469DC"/>
    <w:rsid w:val="00846C79"/>
    <w:rsid w:val="0084736A"/>
    <w:rsid w:val="0084752F"/>
    <w:rsid w:val="0085071E"/>
    <w:rsid w:val="0085099D"/>
    <w:rsid w:val="008513FE"/>
    <w:rsid w:val="00852568"/>
    <w:rsid w:val="00852785"/>
    <w:rsid w:val="008535F4"/>
    <w:rsid w:val="00853A44"/>
    <w:rsid w:val="00853C43"/>
    <w:rsid w:val="00853DCB"/>
    <w:rsid w:val="008540C1"/>
    <w:rsid w:val="0085421B"/>
    <w:rsid w:val="00854FF3"/>
    <w:rsid w:val="008553E4"/>
    <w:rsid w:val="00856427"/>
    <w:rsid w:val="00860599"/>
    <w:rsid w:val="0086104E"/>
    <w:rsid w:val="008610C7"/>
    <w:rsid w:val="008615A3"/>
    <w:rsid w:val="00862307"/>
    <w:rsid w:val="0086290B"/>
    <w:rsid w:val="00862EFA"/>
    <w:rsid w:val="008637DD"/>
    <w:rsid w:val="008639F8"/>
    <w:rsid w:val="00863F35"/>
    <w:rsid w:val="00864306"/>
    <w:rsid w:val="0086438B"/>
    <w:rsid w:val="0086454E"/>
    <w:rsid w:val="00864811"/>
    <w:rsid w:val="00864897"/>
    <w:rsid w:val="00864999"/>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2683"/>
    <w:rsid w:val="00873247"/>
    <w:rsid w:val="00873338"/>
    <w:rsid w:val="008742C4"/>
    <w:rsid w:val="0087440A"/>
    <w:rsid w:val="00874559"/>
    <w:rsid w:val="00876393"/>
    <w:rsid w:val="008766B0"/>
    <w:rsid w:val="00877181"/>
    <w:rsid w:val="0088042B"/>
    <w:rsid w:val="00880BFA"/>
    <w:rsid w:val="00880CE8"/>
    <w:rsid w:val="008815CB"/>
    <w:rsid w:val="00881F12"/>
    <w:rsid w:val="008826B9"/>
    <w:rsid w:val="00882789"/>
    <w:rsid w:val="008827CF"/>
    <w:rsid w:val="00883BF3"/>
    <w:rsid w:val="0088420A"/>
    <w:rsid w:val="008843DF"/>
    <w:rsid w:val="00884673"/>
    <w:rsid w:val="00886067"/>
    <w:rsid w:val="008861C2"/>
    <w:rsid w:val="00886D98"/>
    <w:rsid w:val="00887420"/>
    <w:rsid w:val="008874A3"/>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A0C8B"/>
    <w:rsid w:val="008A196C"/>
    <w:rsid w:val="008A1B00"/>
    <w:rsid w:val="008A2392"/>
    <w:rsid w:val="008A2719"/>
    <w:rsid w:val="008A307C"/>
    <w:rsid w:val="008A327C"/>
    <w:rsid w:val="008A32F6"/>
    <w:rsid w:val="008A376E"/>
    <w:rsid w:val="008A4521"/>
    <w:rsid w:val="008A4562"/>
    <w:rsid w:val="008A45A3"/>
    <w:rsid w:val="008A590A"/>
    <w:rsid w:val="008A75C3"/>
    <w:rsid w:val="008A771A"/>
    <w:rsid w:val="008A7C74"/>
    <w:rsid w:val="008B01CB"/>
    <w:rsid w:val="008B047F"/>
    <w:rsid w:val="008B080E"/>
    <w:rsid w:val="008B15DA"/>
    <w:rsid w:val="008B174E"/>
    <w:rsid w:val="008B1838"/>
    <w:rsid w:val="008B2203"/>
    <w:rsid w:val="008B2395"/>
    <w:rsid w:val="008B3467"/>
    <w:rsid w:val="008B39A2"/>
    <w:rsid w:val="008B40F6"/>
    <w:rsid w:val="008B42EF"/>
    <w:rsid w:val="008B4C99"/>
    <w:rsid w:val="008B5562"/>
    <w:rsid w:val="008B6C74"/>
    <w:rsid w:val="008B7245"/>
    <w:rsid w:val="008C0779"/>
    <w:rsid w:val="008C1548"/>
    <w:rsid w:val="008C1C6C"/>
    <w:rsid w:val="008C21D1"/>
    <w:rsid w:val="008C2760"/>
    <w:rsid w:val="008C2F35"/>
    <w:rsid w:val="008C72F2"/>
    <w:rsid w:val="008C7C0F"/>
    <w:rsid w:val="008C7C89"/>
    <w:rsid w:val="008D029D"/>
    <w:rsid w:val="008D074D"/>
    <w:rsid w:val="008D080B"/>
    <w:rsid w:val="008D0A72"/>
    <w:rsid w:val="008D0EA6"/>
    <w:rsid w:val="008D2952"/>
    <w:rsid w:val="008D44E8"/>
    <w:rsid w:val="008D4860"/>
    <w:rsid w:val="008D532A"/>
    <w:rsid w:val="008D5C23"/>
    <w:rsid w:val="008D5CF9"/>
    <w:rsid w:val="008D64C1"/>
    <w:rsid w:val="008D67EE"/>
    <w:rsid w:val="008D6D33"/>
    <w:rsid w:val="008E0A8D"/>
    <w:rsid w:val="008E12C0"/>
    <w:rsid w:val="008E19C5"/>
    <w:rsid w:val="008E1D0D"/>
    <w:rsid w:val="008E1F44"/>
    <w:rsid w:val="008E22D0"/>
    <w:rsid w:val="008E247C"/>
    <w:rsid w:val="008E266D"/>
    <w:rsid w:val="008E2787"/>
    <w:rsid w:val="008E29C5"/>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167"/>
    <w:rsid w:val="008F09F2"/>
    <w:rsid w:val="008F1430"/>
    <w:rsid w:val="008F1C26"/>
    <w:rsid w:val="008F23E6"/>
    <w:rsid w:val="008F2A93"/>
    <w:rsid w:val="008F2B70"/>
    <w:rsid w:val="008F2E05"/>
    <w:rsid w:val="008F382A"/>
    <w:rsid w:val="008F3AE4"/>
    <w:rsid w:val="008F3B0F"/>
    <w:rsid w:val="008F43BE"/>
    <w:rsid w:val="008F456E"/>
    <w:rsid w:val="008F4A55"/>
    <w:rsid w:val="008F5201"/>
    <w:rsid w:val="008F616E"/>
    <w:rsid w:val="008F6483"/>
    <w:rsid w:val="008F76AA"/>
    <w:rsid w:val="008F79BF"/>
    <w:rsid w:val="008F7ACF"/>
    <w:rsid w:val="00900C04"/>
    <w:rsid w:val="0090143A"/>
    <w:rsid w:val="00901F98"/>
    <w:rsid w:val="00901FE6"/>
    <w:rsid w:val="00902020"/>
    <w:rsid w:val="00902FAB"/>
    <w:rsid w:val="0090328E"/>
    <w:rsid w:val="0090337C"/>
    <w:rsid w:val="00904163"/>
    <w:rsid w:val="0090445A"/>
    <w:rsid w:val="009044F3"/>
    <w:rsid w:val="00905CEC"/>
    <w:rsid w:val="00905FB6"/>
    <w:rsid w:val="0090613C"/>
    <w:rsid w:val="00906236"/>
    <w:rsid w:val="009069A6"/>
    <w:rsid w:val="00906D15"/>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5A"/>
    <w:rsid w:val="00916BC8"/>
    <w:rsid w:val="0091704C"/>
    <w:rsid w:val="00917BD4"/>
    <w:rsid w:val="00920158"/>
    <w:rsid w:val="009204A9"/>
    <w:rsid w:val="0092066C"/>
    <w:rsid w:val="00920B66"/>
    <w:rsid w:val="00922777"/>
    <w:rsid w:val="009237B7"/>
    <w:rsid w:val="00923A06"/>
    <w:rsid w:val="0092484E"/>
    <w:rsid w:val="00925379"/>
    <w:rsid w:val="00925535"/>
    <w:rsid w:val="00925DF8"/>
    <w:rsid w:val="009269CC"/>
    <w:rsid w:val="00926C89"/>
    <w:rsid w:val="00927A4D"/>
    <w:rsid w:val="00930194"/>
    <w:rsid w:val="00930A75"/>
    <w:rsid w:val="00930C7E"/>
    <w:rsid w:val="00931302"/>
    <w:rsid w:val="00931772"/>
    <w:rsid w:val="00931C30"/>
    <w:rsid w:val="009321EF"/>
    <w:rsid w:val="009337B2"/>
    <w:rsid w:val="009337C5"/>
    <w:rsid w:val="00933BF6"/>
    <w:rsid w:val="0093416A"/>
    <w:rsid w:val="0093572A"/>
    <w:rsid w:val="00935C09"/>
    <w:rsid w:val="0093625E"/>
    <w:rsid w:val="0093645E"/>
    <w:rsid w:val="009367F6"/>
    <w:rsid w:val="00936859"/>
    <w:rsid w:val="00936BC5"/>
    <w:rsid w:val="009375EE"/>
    <w:rsid w:val="00940081"/>
    <w:rsid w:val="00940425"/>
    <w:rsid w:val="00940A94"/>
    <w:rsid w:val="00940D03"/>
    <w:rsid w:val="00941E97"/>
    <w:rsid w:val="00941EC1"/>
    <w:rsid w:val="00942571"/>
    <w:rsid w:val="00942725"/>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47CB8"/>
    <w:rsid w:val="00950858"/>
    <w:rsid w:val="009508D7"/>
    <w:rsid w:val="00950AEF"/>
    <w:rsid w:val="00950C8D"/>
    <w:rsid w:val="0095228C"/>
    <w:rsid w:val="00952AAC"/>
    <w:rsid w:val="00953C5E"/>
    <w:rsid w:val="009546EF"/>
    <w:rsid w:val="00954912"/>
    <w:rsid w:val="00954954"/>
    <w:rsid w:val="009558AD"/>
    <w:rsid w:val="00955B7B"/>
    <w:rsid w:val="0095603A"/>
    <w:rsid w:val="00956C90"/>
    <w:rsid w:val="00957773"/>
    <w:rsid w:val="00957A3B"/>
    <w:rsid w:val="00957BFA"/>
    <w:rsid w:val="009612A6"/>
    <w:rsid w:val="009615A4"/>
    <w:rsid w:val="00962848"/>
    <w:rsid w:val="00963416"/>
    <w:rsid w:val="009634EF"/>
    <w:rsid w:val="009644BB"/>
    <w:rsid w:val="00964761"/>
    <w:rsid w:val="00965669"/>
    <w:rsid w:val="00965D12"/>
    <w:rsid w:val="0096632A"/>
    <w:rsid w:val="00966D67"/>
    <w:rsid w:val="00967478"/>
    <w:rsid w:val="00967FC6"/>
    <w:rsid w:val="00970196"/>
    <w:rsid w:val="009707CB"/>
    <w:rsid w:val="009713A1"/>
    <w:rsid w:val="00971CB2"/>
    <w:rsid w:val="00973443"/>
    <w:rsid w:val="00973807"/>
    <w:rsid w:val="00973F0D"/>
    <w:rsid w:val="009742DE"/>
    <w:rsid w:val="0097471C"/>
    <w:rsid w:val="00974934"/>
    <w:rsid w:val="00975432"/>
    <w:rsid w:val="00975997"/>
    <w:rsid w:val="00976E79"/>
    <w:rsid w:val="009773E4"/>
    <w:rsid w:val="009777B9"/>
    <w:rsid w:val="0098066D"/>
    <w:rsid w:val="00980794"/>
    <w:rsid w:val="009809E4"/>
    <w:rsid w:val="00980C61"/>
    <w:rsid w:val="0098114A"/>
    <w:rsid w:val="009814C3"/>
    <w:rsid w:val="00981667"/>
    <w:rsid w:val="00981985"/>
    <w:rsid w:val="00981A62"/>
    <w:rsid w:val="00981A8B"/>
    <w:rsid w:val="00981B92"/>
    <w:rsid w:val="0098201A"/>
    <w:rsid w:val="009822AC"/>
    <w:rsid w:val="00982762"/>
    <w:rsid w:val="00982DDA"/>
    <w:rsid w:val="00982E48"/>
    <w:rsid w:val="009836A0"/>
    <w:rsid w:val="00983861"/>
    <w:rsid w:val="009847CB"/>
    <w:rsid w:val="00984873"/>
    <w:rsid w:val="00985702"/>
    <w:rsid w:val="00985A96"/>
    <w:rsid w:val="00985B98"/>
    <w:rsid w:val="00986A2A"/>
    <w:rsid w:val="009877B6"/>
    <w:rsid w:val="0098784E"/>
    <w:rsid w:val="00987924"/>
    <w:rsid w:val="009879E3"/>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6E7"/>
    <w:rsid w:val="00996A3B"/>
    <w:rsid w:val="009976F4"/>
    <w:rsid w:val="009A1072"/>
    <w:rsid w:val="009A11D0"/>
    <w:rsid w:val="009A1C99"/>
    <w:rsid w:val="009A1E43"/>
    <w:rsid w:val="009A21C4"/>
    <w:rsid w:val="009A2695"/>
    <w:rsid w:val="009A4223"/>
    <w:rsid w:val="009A439D"/>
    <w:rsid w:val="009A4CE8"/>
    <w:rsid w:val="009A4E92"/>
    <w:rsid w:val="009A60AB"/>
    <w:rsid w:val="009A63C1"/>
    <w:rsid w:val="009A7001"/>
    <w:rsid w:val="009A760F"/>
    <w:rsid w:val="009A7C4A"/>
    <w:rsid w:val="009B02E4"/>
    <w:rsid w:val="009B04CA"/>
    <w:rsid w:val="009B17A1"/>
    <w:rsid w:val="009B2027"/>
    <w:rsid w:val="009B3295"/>
    <w:rsid w:val="009B341E"/>
    <w:rsid w:val="009B37E8"/>
    <w:rsid w:val="009B3C69"/>
    <w:rsid w:val="009B4026"/>
    <w:rsid w:val="009B438E"/>
    <w:rsid w:val="009B4DF3"/>
    <w:rsid w:val="009B51DB"/>
    <w:rsid w:val="009B739A"/>
    <w:rsid w:val="009C0493"/>
    <w:rsid w:val="009C0E04"/>
    <w:rsid w:val="009C112E"/>
    <w:rsid w:val="009C1565"/>
    <w:rsid w:val="009C1B84"/>
    <w:rsid w:val="009C2C09"/>
    <w:rsid w:val="009C2DA6"/>
    <w:rsid w:val="009C34FA"/>
    <w:rsid w:val="009C3547"/>
    <w:rsid w:val="009C3785"/>
    <w:rsid w:val="009C3C26"/>
    <w:rsid w:val="009C56AF"/>
    <w:rsid w:val="009C5918"/>
    <w:rsid w:val="009C65D8"/>
    <w:rsid w:val="009C6768"/>
    <w:rsid w:val="009C6D90"/>
    <w:rsid w:val="009C7ECB"/>
    <w:rsid w:val="009C7F48"/>
    <w:rsid w:val="009D026D"/>
    <w:rsid w:val="009D087D"/>
    <w:rsid w:val="009D198E"/>
    <w:rsid w:val="009D1DB8"/>
    <w:rsid w:val="009D2818"/>
    <w:rsid w:val="009D2E92"/>
    <w:rsid w:val="009D3BE8"/>
    <w:rsid w:val="009D4227"/>
    <w:rsid w:val="009D722F"/>
    <w:rsid w:val="009D73D7"/>
    <w:rsid w:val="009D75B4"/>
    <w:rsid w:val="009E0204"/>
    <w:rsid w:val="009E0489"/>
    <w:rsid w:val="009E0CAF"/>
    <w:rsid w:val="009E21BF"/>
    <w:rsid w:val="009E2470"/>
    <w:rsid w:val="009E27A1"/>
    <w:rsid w:val="009E2990"/>
    <w:rsid w:val="009E2EEF"/>
    <w:rsid w:val="009E3616"/>
    <w:rsid w:val="009E3660"/>
    <w:rsid w:val="009E4883"/>
    <w:rsid w:val="009E5B12"/>
    <w:rsid w:val="009E5ED8"/>
    <w:rsid w:val="009E632E"/>
    <w:rsid w:val="009E6E19"/>
    <w:rsid w:val="009F0003"/>
    <w:rsid w:val="009F05DA"/>
    <w:rsid w:val="009F1B0B"/>
    <w:rsid w:val="009F22B0"/>
    <w:rsid w:val="009F242A"/>
    <w:rsid w:val="009F28B4"/>
    <w:rsid w:val="009F3576"/>
    <w:rsid w:val="009F35E1"/>
    <w:rsid w:val="009F372E"/>
    <w:rsid w:val="009F4540"/>
    <w:rsid w:val="009F4684"/>
    <w:rsid w:val="009F5AC0"/>
    <w:rsid w:val="009F5CC9"/>
    <w:rsid w:val="009F5E36"/>
    <w:rsid w:val="009F60F9"/>
    <w:rsid w:val="009F68A2"/>
    <w:rsid w:val="009F6C7D"/>
    <w:rsid w:val="009F6D0B"/>
    <w:rsid w:val="009F70A2"/>
    <w:rsid w:val="009F7278"/>
    <w:rsid w:val="009F79A3"/>
    <w:rsid w:val="00A00541"/>
    <w:rsid w:val="00A0058C"/>
    <w:rsid w:val="00A00B70"/>
    <w:rsid w:val="00A00F96"/>
    <w:rsid w:val="00A0140C"/>
    <w:rsid w:val="00A014DB"/>
    <w:rsid w:val="00A01D93"/>
    <w:rsid w:val="00A02B1F"/>
    <w:rsid w:val="00A02F67"/>
    <w:rsid w:val="00A03907"/>
    <w:rsid w:val="00A03999"/>
    <w:rsid w:val="00A03DBF"/>
    <w:rsid w:val="00A0428A"/>
    <w:rsid w:val="00A04FA3"/>
    <w:rsid w:val="00A056EE"/>
    <w:rsid w:val="00A0577B"/>
    <w:rsid w:val="00A06293"/>
    <w:rsid w:val="00A06A26"/>
    <w:rsid w:val="00A06B3B"/>
    <w:rsid w:val="00A124FF"/>
    <w:rsid w:val="00A12C4F"/>
    <w:rsid w:val="00A1316B"/>
    <w:rsid w:val="00A131F4"/>
    <w:rsid w:val="00A13C26"/>
    <w:rsid w:val="00A13DAE"/>
    <w:rsid w:val="00A1414F"/>
    <w:rsid w:val="00A16533"/>
    <w:rsid w:val="00A17061"/>
    <w:rsid w:val="00A179BF"/>
    <w:rsid w:val="00A17E56"/>
    <w:rsid w:val="00A20522"/>
    <w:rsid w:val="00A21369"/>
    <w:rsid w:val="00A22605"/>
    <w:rsid w:val="00A22D07"/>
    <w:rsid w:val="00A23F5E"/>
    <w:rsid w:val="00A24637"/>
    <w:rsid w:val="00A2492B"/>
    <w:rsid w:val="00A249CF"/>
    <w:rsid w:val="00A24A88"/>
    <w:rsid w:val="00A24DC7"/>
    <w:rsid w:val="00A26103"/>
    <w:rsid w:val="00A30407"/>
    <w:rsid w:val="00A30413"/>
    <w:rsid w:val="00A305EC"/>
    <w:rsid w:val="00A30A8E"/>
    <w:rsid w:val="00A3100B"/>
    <w:rsid w:val="00A3178C"/>
    <w:rsid w:val="00A317D1"/>
    <w:rsid w:val="00A31D05"/>
    <w:rsid w:val="00A320BE"/>
    <w:rsid w:val="00A327E3"/>
    <w:rsid w:val="00A3301C"/>
    <w:rsid w:val="00A3480E"/>
    <w:rsid w:val="00A34B02"/>
    <w:rsid w:val="00A34DBF"/>
    <w:rsid w:val="00A362A5"/>
    <w:rsid w:val="00A36CD3"/>
    <w:rsid w:val="00A36E4C"/>
    <w:rsid w:val="00A36F41"/>
    <w:rsid w:val="00A40434"/>
    <w:rsid w:val="00A40617"/>
    <w:rsid w:val="00A406B4"/>
    <w:rsid w:val="00A408FD"/>
    <w:rsid w:val="00A409AF"/>
    <w:rsid w:val="00A41551"/>
    <w:rsid w:val="00A41576"/>
    <w:rsid w:val="00A4244A"/>
    <w:rsid w:val="00A426AF"/>
    <w:rsid w:val="00A429DD"/>
    <w:rsid w:val="00A42B36"/>
    <w:rsid w:val="00A42FE3"/>
    <w:rsid w:val="00A43714"/>
    <w:rsid w:val="00A4548A"/>
    <w:rsid w:val="00A4550A"/>
    <w:rsid w:val="00A45BE8"/>
    <w:rsid w:val="00A45E1A"/>
    <w:rsid w:val="00A46011"/>
    <w:rsid w:val="00A46332"/>
    <w:rsid w:val="00A465E7"/>
    <w:rsid w:val="00A46EBC"/>
    <w:rsid w:val="00A46F39"/>
    <w:rsid w:val="00A50D08"/>
    <w:rsid w:val="00A50ED6"/>
    <w:rsid w:val="00A511EF"/>
    <w:rsid w:val="00A5138F"/>
    <w:rsid w:val="00A515A9"/>
    <w:rsid w:val="00A51B42"/>
    <w:rsid w:val="00A52940"/>
    <w:rsid w:val="00A53849"/>
    <w:rsid w:val="00A5488D"/>
    <w:rsid w:val="00A54D50"/>
    <w:rsid w:val="00A55167"/>
    <w:rsid w:val="00A5672F"/>
    <w:rsid w:val="00A577D2"/>
    <w:rsid w:val="00A60597"/>
    <w:rsid w:val="00A6064E"/>
    <w:rsid w:val="00A61515"/>
    <w:rsid w:val="00A61D4E"/>
    <w:rsid w:val="00A61E2B"/>
    <w:rsid w:val="00A622E4"/>
    <w:rsid w:val="00A63826"/>
    <w:rsid w:val="00A65456"/>
    <w:rsid w:val="00A65561"/>
    <w:rsid w:val="00A657AB"/>
    <w:rsid w:val="00A65856"/>
    <w:rsid w:val="00A65E90"/>
    <w:rsid w:val="00A66512"/>
    <w:rsid w:val="00A666AB"/>
    <w:rsid w:val="00A66AAD"/>
    <w:rsid w:val="00A6797C"/>
    <w:rsid w:val="00A70070"/>
    <w:rsid w:val="00A701FB"/>
    <w:rsid w:val="00A71BAD"/>
    <w:rsid w:val="00A71C24"/>
    <w:rsid w:val="00A71F8B"/>
    <w:rsid w:val="00A72309"/>
    <w:rsid w:val="00A73526"/>
    <w:rsid w:val="00A73ED5"/>
    <w:rsid w:val="00A745DF"/>
    <w:rsid w:val="00A747CE"/>
    <w:rsid w:val="00A74E3E"/>
    <w:rsid w:val="00A74F06"/>
    <w:rsid w:val="00A7519C"/>
    <w:rsid w:val="00A75DB8"/>
    <w:rsid w:val="00A765F3"/>
    <w:rsid w:val="00A766AE"/>
    <w:rsid w:val="00A76A96"/>
    <w:rsid w:val="00A77419"/>
    <w:rsid w:val="00A8031D"/>
    <w:rsid w:val="00A81D41"/>
    <w:rsid w:val="00A81DEC"/>
    <w:rsid w:val="00A81E17"/>
    <w:rsid w:val="00A82D29"/>
    <w:rsid w:val="00A83E55"/>
    <w:rsid w:val="00A856D6"/>
    <w:rsid w:val="00A86313"/>
    <w:rsid w:val="00A8637D"/>
    <w:rsid w:val="00A866B3"/>
    <w:rsid w:val="00A8743D"/>
    <w:rsid w:val="00A8747C"/>
    <w:rsid w:val="00A87BD0"/>
    <w:rsid w:val="00A87ED1"/>
    <w:rsid w:val="00A90ACA"/>
    <w:rsid w:val="00A9121F"/>
    <w:rsid w:val="00A91308"/>
    <w:rsid w:val="00A91AC0"/>
    <w:rsid w:val="00A91DDF"/>
    <w:rsid w:val="00A926E5"/>
    <w:rsid w:val="00A92AD7"/>
    <w:rsid w:val="00A93407"/>
    <w:rsid w:val="00A93D8D"/>
    <w:rsid w:val="00A93FC6"/>
    <w:rsid w:val="00A94852"/>
    <w:rsid w:val="00A949AE"/>
    <w:rsid w:val="00A95598"/>
    <w:rsid w:val="00A95C44"/>
    <w:rsid w:val="00A95C76"/>
    <w:rsid w:val="00A95ECC"/>
    <w:rsid w:val="00A964BD"/>
    <w:rsid w:val="00A96548"/>
    <w:rsid w:val="00A970B6"/>
    <w:rsid w:val="00A97187"/>
    <w:rsid w:val="00A9773D"/>
    <w:rsid w:val="00A97D30"/>
    <w:rsid w:val="00AA0216"/>
    <w:rsid w:val="00AA0952"/>
    <w:rsid w:val="00AA1104"/>
    <w:rsid w:val="00AA11E3"/>
    <w:rsid w:val="00AA1F26"/>
    <w:rsid w:val="00AA1FEF"/>
    <w:rsid w:val="00AA27A1"/>
    <w:rsid w:val="00AA2CD6"/>
    <w:rsid w:val="00AA3281"/>
    <w:rsid w:val="00AA338F"/>
    <w:rsid w:val="00AA439B"/>
    <w:rsid w:val="00AA4A4C"/>
    <w:rsid w:val="00AA4B4D"/>
    <w:rsid w:val="00AA5755"/>
    <w:rsid w:val="00AA5F5B"/>
    <w:rsid w:val="00AA6425"/>
    <w:rsid w:val="00AA6466"/>
    <w:rsid w:val="00AA66D5"/>
    <w:rsid w:val="00AA6E1F"/>
    <w:rsid w:val="00AA6F8E"/>
    <w:rsid w:val="00AA7EC6"/>
    <w:rsid w:val="00AB0771"/>
    <w:rsid w:val="00AB0D1F"/>
    <w:rsid w:val="00AB0F85"/>
    <w:rsid w:val="00AB1047"/>
    <w:rsid w:val="00AB1154"/>
    <w:rsid w:val="00AB1605"/>
    <w:rsid w:val="00AB197C"/>
    <w:rsid w:val="00AB1E0B"/>
    <w:rsid w:val="00AB543A"/>
    <w:rsid w:val="00AB54E1"/>
    <w:rsid w:val="00AB61E1"/>
    <w:rsid w:val="00AB6495"/>
    <w:rsid w:val="00AB668B"/>
    <w:rsid w:val="00AB6AB9"/>
    <w:rsid w:val="00AB6C11"/>
    <w:rsid w:val="00AB6EC7"/>
    <w:rsid w:val="00AB760D"/>
    <w:rsid w:val="00AC001B"/>
    <w:rsid w:val="00AC0418"/>
    <w:rsid w:val="00AC042B"/>
    <w:rsid w:val="00AC08B8"/>
    <w:rsid w:val="00AC111B"/>
    <w:rsid w:val="00AC3478"/>
    <w:rsid w:val="00AC495D"/>
    <w:rsid w:val="00AC5812"/>
    <w:rsid w:val="00AC5BE0"/>
    <w:rsid w:val="00AC608A"/>
    <w:rsid w:val="00AC69E5"/>
    <w:rsid w:val="00AC732C"/>
    <w:rsid w:val="00AC762E"/>
    <w:rsid w:val="00AD0FF6"/>
    <w:rsid w:val="00AD1338"/>
    <w:rsid w:val="00AD19C6"/>
    <w:rsid w:val="00AD1EB9"/>
    <w:rsid w:val="00AD297C"/>
    <w:rsid w:val="00AD391A"/>
    <w:rsid w:val="00AD3C15"/>
    <w:rsid w:val="00AD459E"/>
    <w:rsid w:val="00AD5602"/>
    <w:rsid w:val="00AD591D"/>
    <w:rsid w:val="00AD5A15"/>
    <w:rsid w:val="00AD7B76"/>
    <w:rsid w:val="00AE0606"/>
    <w:rsid w:val="00AE0BA3"/>
    <w:rsid w:val="00AE0C25"/>
    <w:rsid w:val="00AE0FB1"/>
    <w:rsid w:val="00AE1BA3"/>
    <w:rsid w:val="00AE37B3"/>
    <w:rsid w:val="00AE3979"/>
    <w:rsid w:val="00AE43EC"/>
    <w:rsid w:val="00AE5040"/>
    <w:rsid w:val="00AE5080"/>
    <w:rsid w:val="00AE5495"/>
    <w:rsid w:val="00AE54F7"/>
    <w:rsid w:val="00AE555A"/>
    <w:rsid w:val="00AE561E"/>
    <w:rsid w:val="00AE56D3"/>
    <w:rsid w:val="00AE6566"/>
    <w:rsid w:val="00AE7211"/>
    <w:rsid w:val="00AE783B"/>
    <w:rsid w:val="00AF0179"/>
    <w:rsid w:val="00AF136D"/>
    <w:rsid w:val="00AF357B"/>
    <w:rsid w:val="00AF377D"/>
    <w:rsid w:val="00AF3AE7"/>
    <w:rsid w:val="00AF519C"/>
    <w:rsid w:val="00AF56B9"/>
    <w:rsid w:val="00AF57B4"/>
    <w:rsid w:val="00AF5C75"/>
    <w:rsid w:val="00AF5E41"/>
    <w:rsid w:val="00AF6250"/>
    <w:rsid w:val="00AF627D"/>
    <w:rsid w:val="00AF66F6"/>
    <w:rsid w:val="00AF6C47"/>
    <w:rsid w:val="00AF7617"/>
    <w:rsid w:val="00AF7A69"/>
    <w:rsid w:val="00AF7DF6"/>
    <w:rsid w:val="00B0080B"/>
    <w:rsid w:val="00B00FBE"/>
    <w:rsid w:val="00B014E5"/>
    <w:rsid w:val="00B02AF0"/>
    <w:rsid w:val="00B02EA3"/>
    <w:rsid w:val="00B037A9"/>
    <w:rsid w:val="00B0390C"/>
    <w:rsid w:val="00B03E14"/>
    <w:rsid w:val="00B04113"/>
    <w:rsid w:val="00B04A7E"/>
    <w:rsid w:val="00B05033"/>
    <w:rsid w:val="00B05350"/>
    <w:rsid w:val="00B07178"/>
    <w:rsid w:val="00B07AD6"/>
    <w:rsid w:val="00B07BC7"/>
    <w:rsid w:val="00B10409"/>
    <w:rsid w:val="00B12AB9"/>
    <w:rsid w:val="00B12B8E"/>
    <w:rsid w:val="00B130FF"/>
    <w:rsid w:val="00B132E9"/>
    <w:rsid w:val="00B1335F"/>
    <w:rsid w:val="00B13E6E"/>
    <w:rsid w:val="00B140C8"/>
    <w:rsid w:val="00B15429"/>
    <w:rsid w:val="00B15B2F"/>
    <w:rsid w:val="00B15D08"/>
    <w:rsid w:val="00B16E05"/>
    <w:rsid w:val="00B1739D"/>
    <w:rsid w:val="00B174CF"/>
    <w:rsid w:val="00B179C7"/>
    <w:rsid w:val="00B20914"/>
    <w:rsid w:val="00B20C73"/>
    <w:rsid w:val="00B20CAE"/>
    <w:rsid w:val="00B212B7"/>
    <w:rsid w:val="00B21D4C"/>
    <w:rsid w:val="00B239D9"/>
    <w:rsid w:val="00B242D7"/>
    <w:rsid w:val="00B244AD"/>
    <w:rsid w:val="00B2480B"/>
    <w:rsid w:val="00B24A5C"/>
    <w:rsid w:val="00B24D6B"/>
    <w:rsid w:val="00B25065"/>
    <w:rsid w:val="00B256D3"/>
    <w:rsid w:val="00B25B3F"/>
    <w:rsid w:val="00B25BD8"/>
    <w:rsid w:val="00B25FD9"/>
    <w:rsid w:val="00B27371"/>
    <w:rsid w:val="00B27777"/>
    <w:rsid w:val="00B27899"/>
    <w:rsid w:val="00B3010E"/>
    <w:rsid w:val="00B30259"/>
    <w:rsid w:val="00B3114C"/>
    <w:rsid w:val="00B3187E"/>
    <w:rsid w:val="00B31A40"/>
    <w:rsid w:val="00B31C96"/>
    <w:rsid w:val="00B31ECC"/>
    <w:rsid w:val="00B32659"/>
    <w:rsid w:val="00B328C5"/>
    <w:rsid w:val="00B33EC6"/>
    <w:rsid w:val="00B34010"/>
    <w:rsid w:val="00B34148"/>
    <w:rsid w:val="00B34E2C"/>
    <w:rsid w:val="00B356F8"/>
    <w:rsid w:val="00B35A5C"/>
    <w:rsid w:val="00B35DD2"/>
    <w:rsid w:val="00B37819"/>
    <w:rsid w:val="00B37962"/>
    <w:rsid w:val="00B37AD3"/>
    <w:rsid w:val="00B40FD8"/>
    <w:rsid w:val="00B413F5"/>
    <w:rsid w:val="00B42C5A"/>
    <w:rsid w:val="00B42D72"/>
    <w:rsid w:val="00B43C61"/>
    <w:rsid w:val="00B443FC"/>
    <w:rsid w:val="00B44E92"/>
    <w:rsid w:val="00B45D19"/>
    <w:rsid w:val="00B45E77"/>
    <w:rsid w:val="00B467AB"/>
    <w:rsid w:val="00B47766"/>
    <w:rsid w:val="00B5015A"/>
    <w:rsid w:val="00B506AB"/>
    <w:rsid w:val="00B50931"/>
    <w:rsid w:val="00B50E70"/>
    <w:rsid w:val="00B51196"/>
    <w:rsid w:val="00B51202"/>
    <w:rsid w:val="00B52214"/>
    <w:rsid w:val="00B52E4D"/>
    <w:rsid w:val="00B52FF0"/>
    <w:rsid w:val="00B53B63"/>
    <w:rsid w:val="00B53EAE"/>
    <w:rsid w:val="00B552FC"/>
    <w:rsid w:val="00B5563D"/>
    <w:rsid w:val="00B55653"/>
    <w:rsid w:val="00B55833"/>
    <w:rsid w:val="00B56235"/>
    <w:rsid w:val="00B56D0C"/>
    <w:rsid w:val="00B57804"/>
    <w:rsid w:val="00B60783"/>
    <w:rsid w:val="00B60C41"/>
    <w:rsid w:val="00B60D05"/>
    <w:rsid w:val="00B61B42"/>
    <w:rsid w:val="00B62BB4"/>
    <w:rsid w:val="00B62DC5"/>
    <w:rsid w:val="00B630E1"/>
    <w:rsid w:val="00B6385C"/>
    <w:rsid w:val="00B63E34"/>
    <w:rsid w:val="00B64613"/>
    <w:rsid w:val="00B647AD"/>
    <w:rsid w:val="00B64A40"/>
    <w:rsid w:val="00B65CF6"/>
    <w:rsid w:val="00B674BB"/>
    <w:rsid w:val="00B67D9A"/>
    <w:rsid w:val="00B67E08"/>
    <w:rsid w:val="00B71495"/>
    <w:rsid w:val="00B714C0"/>
    <w:rsid w:val="00B74253"/>
    <w:rsid w:val="00B74568"/>
    <w:rsid w:val="00B746FC"/>
    <w:rsid w:val="00B7659F"/>
    <w:rsid w:val="00B768DA"/>
    <w:rsid w:val="00B76B81"/>
    <w:rsid w:val="00B77614"/>
    <w:rsid w:val="00B7794D"/>
    <w:rsid w:val="00B77A95"/>
    <w:rsid w:val="00B807BD"/>
    <w:rsid w:val="00B80B60"/>
    <w:rsid w:val="00B81938"/>
    <w:rsid w:val="00B821CB"/>
    <w:rsid w:val="00B82223"/>
    <w:rsid w:val="00B8297B"/>
    <w:rsid w:val="00B82D49"/>
    <w:rsid w:val="00B847D5"/>
    <w:rsid w:val="00B8504C"/>
    <w:rsid w:val="00B85F23"/>
    <w:rsid w:val="00B8699A"/>
    <w:rsid w:val="00B90577"/>
    <w:rsid w:val="00B90A42"/>
    <w:rsid w:val="00B917CD"/>
    <w:rsid w:val="00B919F7"/>
    <w:rsid w:val="00B91D85"/>
    <w:rsid w:val="00B925C7"/>
    <w:rsid w:val="00B946D3"/>
    <w:rsid w:val="00B95BFC"/>
    <w:rsid w:val="00B95E7A"/>
    <w:rsid w:val="00B95EF9"/>
    <w:rsid w:val="00B9612B"/>
    <w:rsid w:val="00B96BAD"/>
    <w:rsid w:val="00B96D2D"/>
    <w:rsid w:val="00B97951"/>
    <w:rsid w:val="00B97B27"/>
    <w:rsid w:val="00BA01A5"/>
    <w:rsid w:val="00BA0F55"/>
    <w:rsid w:val="00BA0F94"/>
    <w:rsid w:val="00BA1DFE"/>
    <w:rsid w:val="00BA2846"/>
    <w:rsid w:val="00BA2E00"/>
    <w:rsid w:val="00BA2F3B"/>
    <w:rsid w:val="00BA3508"/>
    <w:rsid w:val="00BA3FCB"/>
    <w:rsid w:val="00BA40F5"/>
    <w:rsid w:val="00BA4710"/>
    <w:rsid w:val="00BA4999"/>
    <w:rsid w:val="00BA4C0D"/>
    <w:rsid w:val="00BA5230"/>
    <w:rsid w:val="00BA56FE"/>
    <w:rsid w:val="00BA5E11"/>
    <w:rsid w:val="00BA6152"/>
    <w:rsid w:val="00BB02FB"/>
    <w:rsid w:val="00BB0302"/>
    <w:rsid w:val="00BB1E73"/>
    <w:rsid w:val="00BB1FCB"/>
    <w:rsid w:val="00BB23A9"/>
    <w:rsid w:val="00BB2F58"/>
    <w:rsid w:val="00BB342B"/>
    <w:rsid w:val="00BB347C"/>
    <w:rsid w:val="00BB3DF4"/>
    <w:rsid w:val="00BB3FEF"/>
    <w:rsid w:val="00BB428B"/>
    <w:rsid w:val="00BB4446"/>
    <w:rsid w:val="00BB47BD"/>
    <w:rsid w:val="00BB4AA8"/>
    <w:rsid w:val="00BB5790"/>
    <w:rsid w:val="00BB5C5B"/>
    <w:rsid w:val="00BB64F6"/>
    <w:rsid w:val="00BC0525"/>
    <w:rsid w:val="00BC090A"/>
    <w:rsid w:val="00BC1B02"/>
    <w:rsid w:val="00BC2604"/>
    <w:rsid w:val="00BC292E"/>
    <w:rsid w:val="00BC29DA"/>
    <w:rsid w:val="00BC2DEC"/>
    <w:rsid w:val="00BC37D2"/>
    <w:rsid w:val="00BC384B"/>
    <w:rsid w:val="00BC38DB"/>
    <w:rsid w:val="00BC4194"/>
    <w:rsid w:val="00BC4984"/>
    <w:rsid w:val="00BC52F0"/>
    <w:rsid w:val="00BC5472"/>
    <w:rsid w:val="00BC60F9"/>
    <w:rsid w:val="00BC7157"/>
    <w:rsid w:val="00BC7177"/>
    <w:rsid w:val="00BC7952"/>
    <w:rsid w:val="00BC79C5"/>
    <w:rsid w:val="00BD0277"/>
    <w:rsid w:val="00BD03BE"/>
    <w:rsid w:val="00BD06C1"/>
    <w:rsid w:val="00BD0A78"/>
    <w:rsid w:val="00BD0B5A"/>
    <w:rsid w:val="00BD1DCC"/>
    <w:rsid w:val="00BD26ED"/>
    <w:rsid w:val="00BD2B06"/>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21CE"/>
    <w:rsid w:val="00BE3AD3"/>
    <w:rsid w:val="00BE3B2A"/>
    <w:rsid w:val="00BE3DA9"/>
    <w:rsid w:val="00BE3FE8"/>
    <w:rsid w:val="00BE479D"/>
    <w:rsid w:val="00BE52A3"/>
    <w:rsid w:val="00BE52A7"/>
    <w:rsid w:val="00BE6013"/>
    <w:rsid w:val="00BE66B6"/>
    <w:rsid w:val="00BE772F"/>
    <w:rsid w:val="00BF02BC"/>
    <w:rsid w:val="00BF037A"/>
    <w:rsid w:val="00BF057E"/>
    <w:rsid w:val="00BF14B1"/>
    <w:rsid w:val="00BF1EB2"/>
    <w:rsid w:val="00BF2122"/>
    <w:rsid w:val="00BF284C"/>
    <w:rsid w:val="00BF3406"/>
    <w:rsid w:val="00BF466D"/>
    <w:rsid w:val="00BF47C3"/>
    <w:rsid w:val="00BF4FFE"/>
    <w:rsid w:val="00BF5479"/>
    <w:rsid w:val="00BF5BE3"/>
    <w:rsid w:val="00BF5C6E"/>
    <w:rsid w:val="00BF71EB"/>
    <w:rsid w:val="00BF7377"/>
    <w:rsid w:val="00BF7976"/>
    <w:rsid w:val="00C003D7"/>
    <w:rsid w:val="00C011F4"/>
    <w:rsid w:val="00C016C6"/>
    <w:rsid w:val="00C01739"/>
    <w:rsid w:val="00C01FC5"/>
    <w:rsid w:val="00C02A75"/>
    <w:rsid w:val="00C02F49"/>
    <w:rsid w:val="00C03116"/>
    <w:rsid w:val="00C034EA"/>
    <w:rsid w:val="00C03666"/>
    <w:rsid w:val="00C040F4"/>
    <w:rsid w:val="00C05188"/>
    <w:rsid w:val="00C0561F"/>
    <w:rsid w:val="00C05872"/>
    <w:rsid w:val="00C06116"/>
    <w:rsid w:val="00C061BE"/>
    <w:rsid w:val="00C06244"/>
    <w:rsid w:val="00C069D7"/>
    <w:rsid w:val="00C072C3"/>
    <w:rsid w:val="00C073FC"/>
    <w:rsid w:val="00C07DFF"/>
    <w:rsid w:val="00C10022"/>
    <w:rsid w:val="00C10DAF"/>
    <w:rsid w:val="00C11604"/>
    <w:rsid w:val="00C11A82"/>
    <w:rsid w:val="00C11FDD"/>
    <w:rsid w:val="00C12648"/>
    <w:rsid w:val="00C14199"/>
    <w:rsid w:val="00C1544F"/>
    <w:rsid w:val="00C15700"/>
    <w:rsid w:val="00C160ED"/>
    <w:rsid w:val="00C172DB"/>
    <w:rsid w:val="00C17C33"/>
    <w:rsid w:val="00C17C6F"/>
    <w:rsid w:val="00C17D98"/>
    <w:rsid w:val="00C2009D"/>
    <w:rsid w:val="00C203AC"/>
    <w:rsid w:val="00C211EE"/>
    <w:rsid w:val="00C21594"/>
    <w:rsid w:val="00C21833"/>
    <w:rsid w:val="00C2257C"/>
    <w:rsid w:val="00C2401D"/>
    <w:rsid w:val="00C24494"/>
    <w:rsid w:val="00C2586C"/>
    <w:rsid w:val="00C25B76"/>
    <w:rsid w:val="00C25C54"/>
    <w:rsid w:val="00C25D44"/>
    <w:rsid w:val="00C264D5"/>
    <w:rsid w:val="00C2751D"/>
    <w:rsid w:val="00C27BE6"/>
    <w:rsid w:val="00C305BC"/>
    <w:rsid w:val="00C30747"/>
    <w:rsid w:val="00C3183C"/>
    <w:rsid w:val="00C3211A"/>
    <w:rsid w:val="00C3257C"/>
    <w:rsid w:val="00C3330A"/>
    <w:rsid w:val="00C34397"/>
    <w:rsid w:val="00C35909"/>
    <w:rsid w:val="00C36AC8"/>
    <w:rsid w:val="00C36B75"/>
    <w:rsid w:val="00C37784"/>
    <w:rsid w:val="00C377B2"/>
    <w:rsid w:val="00C40622"/>
    <w:rsid w:val="00C41316"/>
    <w:rsid w:val="00C41680"/>
    <w:rsid w:val="00C41747"/>
    <w:rsid w:val="00C41CA4"/>
    <w:rsid w:val="00C41EA7"/>
    <w:rsid w:val="00C41FD0"/>
    <w:rsid w:val="00C42492"/>
    <w:rsid w:val="00C42622"/>
    <w:rsid w:val="00C43626"/>
    <w:rsid w:val="00C451BF"/>
    <w:rsid w:val="00C4524F"/>
    <w:rsid w:val="00C46F40"/>
    <w:rsid w:val="00C47B15"/>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7E4"/>
    <w:rsid w:val="00C55C82"/>
    <w:rsid w:val="00C56690"/>
    <w:rsid w:val="00C5692D"/>
    <w:rsid w:val="00C56C46"/>
    <w:rsid w:val="00C571C5"/>
    <w:rsid w:val="00C57371"/>
    <w:rsid w:val="00C57479"/>
    <w:rsid w:val="00C60265"/>
    <w:rsid w:val="00C6066C"/>
    <w:rsid w:val="00C60729"/>
    <w:rsid w:val="00C608B2"/>
    <w:rsid w:val="00C60BE4"/>
    <w:rsid w:val="00C612EB"/>
    <w:rsid w:val="00C61D75"/>
    <w:rsid w:val="00C62535"/>
    <w:rsid w:val="00C626B9"/>
    <w:rsid w:val="00C63FF1"/>
    <w:rsid w:val="00C64079"/>
    <w:rsid w:val="00C65059"/>
    <w:rsid w:val="00C65F47"/>
    <w:rsid w:val="00C66464"/>
    <w:rsid w:val="00C66D22"/>
    <w:rsid w:val="00C67E43"/>
    <w:rsid w:val="00C70152"/>
    <w:rsid w:val="00C70185"/>
    <w:rsid w:val="00C70D30"/>
    <w:rsid w:val="00C71316"/>
    <w:rsid w:val="00C723D3"/>
    <w:rsid w:val="00C7298D"/>
    <w:rsid w:val="00C72995"/>
    <w:rsid w:val="00C729C6"/>
    <w:rsid w:val="00C72B3F"/>
    <w:rsid w:val="00C7337C"/>
    <w:rsid w:val="00C744EB"/>
    <w:rsid w:val="00C74BB2"/>
    <w:rsid w:val="00C74D24"/>
    <w:rsid w:val="00C75331"/>
    <w:rsid w:val="00C75A45"/>
    <w:rsid w:val="00C75FAE"/>
    <w:rsid w:val="00C776E3"/>
    <w:rsid w:val="00C8050C"/>
    <w:rsid w:val="00C8060A"/>
    <w:rsid w:val="00C822C1"/>
    <w:rsid w:val="00C824C2"/>
    <w:rsid w:val="00C82798"/>
    <w:rsid w:val="00C82E37"/>
    <w:rsid w:val="00C83F6F"/>
    <w:rsid w:val="00C845E8"/>
    <w:rsid w:val="00C8470C"/>
    <w:rsid w:val="00C85283"/>
    <w:rsid w:val="00C85AF4"/>
    <w:rsid w:val="00C85F20"/>
    <w:rsid w:val="00C86272"/>
    <w:rsid w:val="00C871B1"/>
    <w:rsid w:val="00C87921"/>
    <w:rsid w:val="00C879E6"/>
    <w:rsid w:val="00C87DA8"/>
    <w:rsid w:val="00C87F99"/>
    <w:rsid w:val="00C90ACA"/>
    <w:rsid w:val="00C910A7"/>
    <w:rsid w:val="00C910E7"/>
    <w:rsid w:val="00C912FB"/>
    <w:rsid w:val="00C92659"/>
    <w:rsid w:val="00C93077"/>
    <w:rsid w:val="00C93287"/>
    <w:rsid w:val="00C940D0"/>
    <w:rsid w:val="00C940DD"/>
    <w:rsid w:val="00C942FC"/>
    <w:rsid w:val="00C94778"/>
    <w:rsid w:val="00C94C01"/>
    <w:rsid w:val="00C950FB"/>
    <w:rsid w:val="00C9530D"/>
    <w:rsid w:val="00C95937"/>
    <w:rsid w:val="00C96763"/>
    <w:rsid w:val="00C9772E"/>
    <w:rsid w:val="00C979F7"/>
    <w:rsid w:val="00CA0939"/>
    <w:rsid w:val="00CA0A0F"/>
    <w:rsid w:val="00CA1091"/>
    <w:rsid w:val="00CA12D5"/>
    <w:rsid w:val="00CA18F4"/>
    <w:rsid w:val="00CA2657"/>
    <w:rsid w:val="00CA354A"/>
    <w:rsid w:val="00CA41BF"/>
    <w:rsid w:val="00CA4277"/>
    <w:rsid w:val="00CA4A01"/>
    <w:rsid w:val="00CA548D"/>
    <w:rsid w:val="00CA597B"/>
    <w:rsid w:val="00CA6695"/>
    <w:rsid w:val="00CA6A27"/>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5710"/>
    <w:rsid w:val="00CB573F"/>
    <w:rsid w:val="00CB59D5"/>
    <w:rsid w:val="00CB6045"/>
    <w:rsid w:val="00CB6263"/>
    <w:rsid w:val="00CB65AF"/>
    <w:rsid w:val="00CB74EF"/>
    <w:rsid w:val="00CC0202"/>
    <w:rsid w:val="00CC0AE5"/>
    <w:rsid w:val="00CC0C3A"/>
    <w:rsid w:val="00CC2385"/>
    <w:rsid w:val="00CC2424"/>
    <w:rsid w:val="00CC2D51"/>
    <w:rsid w:val="00CC350D"/>
    <w:rsid w:val="00CC3776"/>
    <w:rsid w:val="00CC39CD"/>
    <w:rsid w:val="00CC5459"/>
    <w:rsid w:val="00CC6D17"/>
    <w:rsid w:val="00CC6E0E"/>
    <w:rsid w:val="00CC7D5C"/>
    <w:rsid w:val="00CD0014"/>
    <w:rsid w:val="00CD022F"/>
    <w:rsid w:val="00CD046B"/>
    <w:rsid w:val="00CD2ECF"/>
    <w:rsid w:val="00CD37FA"/>
    <w:rsid w:val="00CD485C"/>
    <w:rsid w:val="00CD49D8"/>
    <w:rsid w:val="00CD4B74"/>
    <w:rsid w:val="00CD51ED"/>
    <w:rsid w:val="00CD55DF"/>
    <w:rsid w:val="00CD6047"/>
    <w:rsid w:val="00CD6357"/>
    <w:rsid w:val="00CD65D5"/>
    <w:rsid w:val="00CD6614"/>
    <w:rsid w:val="00CD695A"/>
    <w:rsid w:val="00CD69CD"/>
    <w:rsid w:val="00CD6A3E"/>
    <w:rsid w:val="00CD6A9E"/>
    <w:rsid w:val="00CD774A"/>
    <w:rsid w:val="00CD7CB8"/>
    <w:rsid w:val="00CE030F"/>
    <w:rsid w:val="00CE127A"/>
    <w:rsid w:val="00CE14DE"/>
    <w:rsid w:val="00CE1C83"/>
    <w:rsid w:val="00CE1E30"/>
    <w:rsid w:val="00CE1F8E"/>
    <w:rsid w:val="00CE22EE"/>
    <w:rsid w:val="00CE2383"/>
    <w:rsid w:val="00CE2AA5"/>
    <w:rsid w:val="00CE3F01"/>
    <w:rsid w:val="00CE42C4"/>
    <w:rsid w:val="00CE48DA"/>
    <w:rsid w:val="00CE5335"/>
    <w:rsid w:val="00CE5745"/>
    <w:rsid w:val="00CE594E"/>
    <w:rsid w:val="00CE6F17"/>
    <w:rsid w:val="00CE7589"/>
    <w:rsid w:val="00CE75DC"/>
    <w:rsid w:val="00CF0D10"/>
    <w:rsid w:val="00CF0FC6"/>
    <w:rsid w:val="00CF1689"/>
    <w:rsid w:val="00CF1A4D"/>
    <w:rsid w:val="00CF1EC8"/>
    <w:rsid w:val="00CF21C0"/>
    <w:rsid w:val="00CF2C9D"/>
    <w:rsid w:val="00CF3667"/>
    <w:rsid w:val="00CF3E21"/>
    <w:rsid w:val="00CF4A76"/>
    <w:rsid w:val="00CF4F17"/>
    <w:rsid w:val="00CF51EC"/>
    <w:rsid w:val="00CF5751"/>
    <w:rsid w:val="00CF6E17"/>
    <w:rsid w:val="00CF7C0B"/>
    <w:rsid w:val="00D00165"/>
    <w:rsid w:val="00D002ED"/>
    <w:rsid w:val="00D01BFB"/>
    <w:rsid w:val="00D01EB5"/>
    <w:rsid w:val="00D02B7E"/>
    <w:rsid w:val="00D03016"/>
    <w:rsid w:val="00D0479B"/>
    <w:rsid w:val="00D05002"/>
    <w:rsid w:val="00D050AE"/>
    <w:rsid w:val="00D062D1"/>
    <w:rsid w:val="00D06C9A"/>
    <w:rsid w:val="00D07378"/>
    <w:rsid w:val="00D079A1"/>
    <w:rsid w:val="00D105C9"/>
    <w:rsid w:val="00D10A5A"/>
    <w:rsid w:val="00D1165D"/>
    <w:rsid w:val="00D1215D"/>
    <w:rsid w:val="00D12206"/>
    <w:rsid w:val="00D123C2"/>
    <w:rsid w:val="00D12F75"/>
    <w:rsid w:val="00D1303B"/>
    <w:rsid w:val="00D13297"/>
    <w:rsid w:val="00D133AA"/>
    <w:rsid w:val="00D14B78"/>
    <w:rsid w:val="00D14EBC"/>
    <w:rsid w:val="00D16658"/>
    <w:rsid w:val="00D16ECF"/>
    <w:rsid w:val="00D177CE"/>
    <w:rsid w:val="00D17940"/>
    <w:rsid w:val="00D17D2A"/>
    <w:rsid w:val="00D21457"/>
    <w:rsid w:val="00D21B9F"/>
    <w:rsid w:val="00D2203B"/>
    <w:rsid w:val="00D2328F"/>
    <w:rsid w:val="00D236D7"/>
    <w:rsid w:val="00D23D5D"/>
    <w:rsid w:val="00D25471"/>
    <w:rsid w:val="00D27175"/>
    <w:rsid w:val="00D2735C"/>
    <w:rsid w:val="00D30E04"/>
    <w:rsid w:val="00D31BF3"/>
    <w:rsid w:val="00D31CFB"/>
    <w:rsid w:val="00D3233C"/>
    <w:rsid w:val="00D32501"/>
    <w:rsid w:val="00D3273B"/>
    <w:rsid w:val="00D32B8F"/>
    <w:rsid w:val="00D337A9"/>
    <w:rsid w:val="00D33862"/>
    <w:rsid w:val="00D33B86"/>
    <w:rsid w:val="00D344BF"/>
    <w:rsid w:val="00D3722C"/>
    <w:rsid w:val="00D375D6"/>
    <w:rsid w:val="00D40544"/>
    <w:rsid w:val="00D40CDA"/>
    <w:rsid w:val="00D4273A"/>
    <w:rsid w:val="00D42EA0"/>
    <w:rsid w:val="00D43834"/>
    <w:rsid w:val="00D4466C"/>
    <w:rsid w:val="00D44A86"/>
    <w:rsid w:val="00D44FB5"/>
    <w:rsid w:val="00D4569D"/>
    <w:rsid w:val="00D45874"/>
    <w:rsid w:val="00D46010"/>
    <w:rsid w:val="00D46170"/>
    <w:rsid w:val="00D47570"/>
    <w:rsid w:val="00D50168"/>
    <w:rsid w:val="00D50845"/>
    <w:rsid w:val="00D508F5"/>
    <w:rsid w:val="00D5206A"/>
    <w:rsid w:val="00D52E87"/>
    <w:rsid w:val="00D5316A"/>
    <w:rsid w:val="00D53343"/>
    <w:rsid w:val="00D53413"/>
    <w:rsid w:val="00D54B96"/>
    <w:rsid w:val="00D54E0C"/>
    <w:rsid w:val="00D5593B"/>
    <w:rsid w:val="00D56616"/>
    <w:rsid w:val="00D567EA"/>
    <w:rsid w:val="00D56924"/>
    <w:rsid w:val="00D56A81"/>
    <w:rsid w:val="00D56B33"/>
    <w:rsid w:val="00D577CA"/>
    <w:rsid w:val="00D609A3"/>
    <w:rsid w:val="00D61063"/>
    <w:rsid w:val="00D61AB6"/>
    <w:rsid w:val="00D61D94"/>
    <w:rsid w:val="00D62398"/>
    <w:rsid w:val="00D6243D"/>
    <w:rsid w:val="00D62F65"/>
    <w:rsid w:val="00D632FB"/>
    <w:rsid w:val="00D635C5"/>
    <w:rsid w:val="00D6385A"/>
    <w:rsid w:val="00D649F2"/>
    <w:rsid w:val="00D64D49"/>
    <w:rsid w:val="00D64D56"/>
    <w:rsid w:val="00D65020"/>
    <w:rsid w:val="00D66649"/>
    <w:rsid w:val="00D67076"/>
    <w:rsid w:val="00D703D1"/>
    <w:rsid w:val="00D70922"/>
    <w:rsid w:val="00D7168F"/>
    <w:rsid w:val="00D71E33"/>
    <w:rsid w:val="00D73C20"/>
    <w:rsid w:val="00D73D31"/>
    <w:rsid w:val="00D740B0"/>
    <w:rsid w:val="00D74384"/>
    <w:rsid w:val="00D74B07"/>
    <w:rsid w:val="00D74D2E"/>
    <w:rsid w:val="00D75778"/>
    <w:rsid w:val="00D75ABE"/>
    <w:rsid w:val="00D760A2"/>
    <w:rsid w:val="00D765D3"/>
    <w:rsid w:val="00D76A3E"/>
    <w:rsid w:val="00D77708"/>
    <w:rsid w:val="00D809A5"/>
    <w:rsid w:val="00D81754"/>
    <w:rsid w:val="00D8280D"/>
    <w:rsid w:val="00D828B2"/>
    <w:rsid w:val="00D83812"/>
    <w:rsid w:val="00D856F5"/>
    <w:rsid w:val="00D87D36"/>
    <w:rsid w:val="00D90255"/>
    <w:rsid w:val="00D904CC"/>
    <w:rsid w:val="00D90636"/>
    <w:rsid w:val="00D9161F"/>
    <w:rsid w:val="00D917F4"/>
    <w:rsid w:val="00D91CD6"/>
    <w:rsid w:val="00D92636"/>
    <w:rsid w:val="00D929A4"/>
    <w:rsid w:val="00D93592"/>
    <w:rsid w:val="00D93CD0"/>
    <w:rsid w:val="00D94540"/>
    <w:rsid w:val="00D9467A"/>
    <w:rsid w:val="00D9497A"/>
    <w:rsid w:val="00D951A5"/>
    <w:rsid w:val="00D957F1"/>
    <w:rsid w:val="00D95E25"/>
    <w:rsid w:val="00D96414"/>
    <w:rsid w:val="00D966FA"/>
    <w:rsid w:val="00D96759"/>
    <w:rsid w:val="00D968A6"/>
    <w:rsid w:val="00D97076"/>
    <w:rsid w:val="00D97346"/>
    <w:rsid w:val="00D97A74"/>
    <w:rsid w:val="00DA0BF4"/>
    <w:rsid w:val="00DA12AB"/>
    <w:rsid w:val="00DA1F9C"/>
    <w:rsid w:val="00DA2025"/>
    <w:rsid w:val="00DA329E"/>
    <w:rsid w:val="00DA3C78"/>
    <w:rsid w:val="00DA456C"/>
    <w:rsid w:val="00DA53DC"/>
    <w:rsid w:val="00DA565A"/>
    <w:rsid w:val="00DA58E8"/>
    <w:rsid w:val="00DA5AF2"/>
    <w:rsid w:val="00DA6779"/>
    <w:rsid w:val="00DA67E9"/>
    <w:rsid w:val="00DA6B49"/>
    <w:rsid w:val="00DA7C7A"/>
    <w:rsid w:val="00DB0F01"/>
    <w:rsid w:val="00DB119A"/>
    <w:rsid w:val="00DB12C4"/>
    <w:rsid w:val="00DB1562"/>
    <w:rsid w:val="00DB1D18"/>
    <w:rsid w:val="00DB2442"/>
    <w:rsid w:val="00DB2A95"/>
    <w:rsid w:val="00DB2CF4"/>
    <w:rsid w:val="00DB31B5"/>
    <w:rsid w:val="00DB3364"/>
    <w:rsid w:val="00DB4275"/>
    <w:rsid w:val="00DB47DA"/>
    <w:rsid w:val="00DB4D19"/>
    <w:rsid w:val="00DB4FFB"/>
    <w:rsid w:val="00DB58A6"/>
    <w:rsid w:val="00DB763B"/>
    <w:rsid w:val="00DC0043"/>
    <w:rsid w:val="00DC0AFB"/>
    <w:rsid w:val="00DC12C3"/>
    <w:rsid w:val="00DC187D"/>
    <w:rsid w:val="00DC1BE3"/>
    <w:rsid w:val="00DC1F06"/>
    <w:rsid w:val="00DC20FB"/>
    <w:rsid w:val="00DC230F"/>
    <w:rsid w:val="00DC238B"/>
    <w:rsid w:val="00DC254B"/>
    <w:rsid w:val="00DC31F2"/>
    <w:rsid w:val="00DC32A1"/>
    <w:rsid w:val="00DC3536"/>
    <w:rsid w:val="00DC36DC"/>
    <w:rsid w:val="00DC37E6"/>
    <w:rsid w:val="00DC3824"/>
    <w:rsid w:val="00DC4349"/>
    <w:rsid w:val="00DC4522"/>
    <w:rsid w:val="00DC4677"/>
    <w:rsid w:val="00DC588E"/>
    <w:rsid w:val="00DC61FB"/>
    <w:rsid w:val="00DD0221"/>
    <w:rsid w:val="00DD1274"/>
    <w:rsid w:val="00DD1329"/>
    <w:rsid w:val="00DD18E2"/>
    <w:rsid w:val="00DD1908"/>
    <w:rsid w:val="00DD1A25"/>
    <w:rsid w:val="00DD294E"/>
    <w:rsid w:val="00DD2AF3"/>
    <w:rsid w:val="00DD39A3"/>
    <w:rsid w:val="00DD3BE1"/>
    <w:rsid w:val="00DD46A8"/>
    <w:rsid w:val="00DD4B89"/>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F087C"/>
    <w:rsid w:val="00DF103C"/>
    <w:rsid w:val="00DF1B18"/>
    <w:rsid w:val="00DF1DC0"/>
    <w:rsid w:val="00DF1EAA"/>
    <w:rsid w:val="00DF205A"/>
    <w:rsid w:val="00DF2937"/>
    <w:rsid w:val="00DF2F39"/>
    <w:rsid w:val="00DF549E"/>
    <w:rsid w:val="00DF5818"/>
    <w:rsid w:val="00DF6353"/>
    <w:rsid w:val="00DF6830"/>
    <w:rsid w:val="00DF750F"/>
    <w:rsid w:val="00DF7993"/>
    <w:rsid w:val="00DF7D6A"/>
    <w:rsid w:val="00E0048B"/>
    <w:rsid w:val="00E0071C"/>
    <w:rsid w:val="00E02859"/>
    <w:rsid w:val="00E02989"/>
    <w:rsid w:val="00E02C51"/>
    <w:rsid w:val="00E03486"/>
    <w:rsid w:val="00E037C5"/>
    <w:rsid w:val="00E03FC6"/>
    <w:rsid w:val="00E0587A"/>
    <w:rsid w:val="00E06628"/>
    <w:rsid w:val="00E06FC2"/>
    <w:rsid w:val="00E078F1"/>
    <w:rsid w:val="00E07930"/>
    <w:rsid w:val="00E07A47"/>
    <w:rsid w:val="00E100EC"/>
    <w:rsid w:val="00E10973"/>
    <w:rsid w:val="00E10F25"/>
    <w:rsid w:val="00E115AB"/>
    <w:rsid w:val="00E11D6F"/>
    <w:rsid w:val="00E13342"/>
    <w:rsid w:val="00E135CE"/>
    <w:rsid w:val="00E14B2F"/>
    <w:rsid w:val="00E15B41"/>
    <w:rsid w:val="00E15B74"/>
    <w:rsid w:val="00E1617D"/>
    <w:rsid w:val="00E17052"/>
    <w:rsid w:val="00E172A6"/>
    <w:rsid w:val="00E17949"/>
    <w:rsid w:val="00E17E36"/>
    <w:rsid w:val="00E202D4"/>
    <w:rsid w:val="00E207AA"/>
    <w:rsid w:val="00E20888"/>
    <w:rsid w:val="00E21649"/>
    <w:rsid w:val="00E21B2E"/>
    <w:rsid w:val="00E21C5F"/>
    <w:rsid w:val="00E22BCD"/>
    <w:rsid w:val="00E23E24"/>
    <w:rsid w:val="00E262F3"/>
    <w:rsid w:val="00E27351"/>
    <w:rsid w:val="00E273B4"/>
    <w:rsid w:val="00E2773D"/>
    <w:rsid w:val="00E27BD0"/>
    <w:rsid w:val="00E314F6"/>
    <w:rsid w:val="00E31713"/>
    <w:rsid w:val="00E317A8"/>
    <w:rsid w:val="00E31F2F"/>
    <w:rsid w:val="00E32685"/>
    <w:rsid w:val="00E33002"/>
    <w:rsid w:val="00E3330D"/>
    <w:rsid w:val="00E33D39"/>
    <w:rsid w:val="00E3432D"/>
    <w:rsid w:val="00E34D08"/>
    <w:rsid w:val="00E34DA6"/>
    <w:rsid w:val="00E354A4"/>
    <w:rsid w:val="00E357A1"/>
    <w:rsid w:val="00E36704"/>
    <w:rsid w:val="00E36AE4"/>
    <w:rsid w:val="00E36D55"/>
    <w:rsid w:val="00E37D89"/>
    <w:rsid w:val="00E40369"/>
    <w:rsid w:val="00E40C94"/>
    <w:rsid w:val="00E41B37"/>
    <w:rsid w:val="00E429AC"/>
    <w:rsid w:val="00E42D8B"/>
    <w:rsid w:val="00E42F5B"/>
    <w:rsid w:val="00E43213"/>
    <w:rsid w:val="00E435B6"/>
    <w:rsid w:val="00E44159"/>
    <w:rsid w:val="00E44772"/>
    <w:rsid w:val="00E454EF"/>
    <w:rsid w:val="00E45B1C"/>
    <w:rsid w:val="00E45F0B"/>
    <w:rsid w:val="00E460E7"/>
    <w:rsid w:val="00E466A1"/>
    <w:rsid w:val="00E46DDA"/>
    <w:rsid w:val="00E47202"/>
    <w:rsid w:val="00E476FC"/>
    <w:rsid w:val="00E47796"/>
    <w:rsid w:val="00E478AB"/>
    <w:rsid w:val="00E50D0F"/>
    <w:rsid w:val="00E51002"/>
    <w:rsid w:val="00E5103D"/>
    <w:rsid w:val="00E516FE"/>
    <w:rsid w:val="00E51B4D"/>
    <w:rsid w:val="00E5230B"/>
    <w:rsid w:val="00E53CE2"/>
    <w:rsid w:val="00E54A79"/>
    <w:rsid w:val="00E55037"/>
    <w:rsid w:val="00E553F1"/>
    <w:rsid w:val="00E55511"/>
    <w:rsid w:val="00E55558"/>
    <w:rsid w:val="00E55DB4"/>
    <w:rsid w:val="00E560E7"/>
    <w:rsid w:val="00E5718A"/>
    <w:rsid w:val="00E603B8"/>
    <w:rsid w:val="00E60A61"/>
    <w:rsid w:val="00E60BF4"/>
    <w:rsid w:val="00E60D6C"/>
    <w:rsid w:val="00E60F4B"/>
    <w:rsid w:val="00E62086"/>
    <w:rsid w:val="00E621AF"/>
    <w:rsid w:val="00E62212"/>
    <w:rsid w:val="00E62957"/>
    <w:rsid w:val="00E63270"/>
    <w:rsid w:val="00E646F9"/>
    <w:rsid w:val="00E64F9A"/>
    <w:rsid w:val="00E6564A"/>
    <w:rsid w:val="00E657AD"/>
    <w:rsid w:val="00E65978"/>
    <w:rsid w:val="00E660AA"/>
    <w:rsid w:val="00E66774"/>
    <w:rsid w:val="00E66BA7"/>
    <w:rsid w:val="00E67507"/>
    <w:rsid w:val="00E67541"/>
    <w:rsid w:val="00E67CAD"/>
    <w:rsid w:val="00E67E9C"/>
    <w:rsid w:val="00E70133"/>
    <w:rsid w:val="00E70163"/>
    <w:rsid w:val="00E70B61"/>
    <w:rsid w:val="00E71474"/>
    <w:rsid w:val="00E7175E"/>
    <w:rsid w:val="00E71899"/>
    <w:rsid w:val="00E7217F"/>
    <w:rsid w:val="00E723F9"/>
    <w:rsid w:val="00E72932"/>
    <w:rsid w:val="00E72C3E"/>
    <w:rsid w:val="00E73158"/>
    <w:rsid w:val="00E73D2D"/>
    <w:rsid w:val="00E73DFD"/>
    <w:rsid w:val="00E746B6"/>
    <w:rsid w:val="00E75D98"/>
    <w:rsid w:val="00E75F33"/>
    <w:rsid w:val="00E7628C"/>
    <w:rsid w:val="00E76927"/>
    <w:rsid w:val="00E77DE7"/>
    <w:rsid w:val="00E80107"/>
    <w:rsid w:val="00E8050A"/>
    <w:rsid w:val="00E808ED"/>
    <w:rsid w:val="00E80D07"/>
    <w:rsid w:val="00E818D9"/>
    <w:rsid w:val="00E81A1A"/>
    <w:rsid w:val="00E82C62"/>
    <w:rsid w:val="00E82E8C"/>
    <w:rsid w:val="00E841EB"/>
    <w:rsid w:val="00E8430C"/>
    <w:rsid w:val="00E84A49"/>
    <w:rsid w:val="00E84F56"/>
    <w:rsid w:val="00E8541D"/>
    <w:rsid w:val="00E86118"/>
    <w:rsid w:val="00E86685"/>
    <w:rsid w:val="00E86E8F"/>
    <w:rsid w:val="00E87DF7"/>
    <w:rsid w:val="00E90441"/>
    <w:rsid w:val="00E909DB"/>
    <w:rsid w:val="00E9238A"/>
    <w:rsid w:val="00E92EBE"/>
    <w:rsid w:val="00E933B7"/>
    <w:rsid w:val="00E93A1E"/>
    <w:rsid w:val="00E93D06"/>
    <w:rsid w:val="00E94088"/>
    <w:rsid w:val="00E941F4"/>
    <w:rsid w:val="00E94BFE"/>
    <w:rsid w:val="00E9507F"/>
    <w:rsid w:val="00E9534E"/>
    <w:rsid w:val="00E95492"/>
    <w:rsid w:val="00E95DC1"/>
    <w:rsid w:val="00E9630B"/>
    <w:rsid w:val="00E9657D"/>
    <w:rsid w:val="00E96672"/>
    <w:rsid w:val="00E96A73"/>
    <w:rsid w:val="00E96CC8"/>
    <w:rsid w:val="00E97256"/>
    <w:rsid w:val="00E979B3"/>
    <w:rsid w:val="00E97E73"/>
    <w:rsid w:val="00EA0847"/>
    <w:rsid w:val="00EA085C"/>
    <w:rsid w:val="00EA0DEA"/>
    <w:rsid w:val="00EA11C9"/>
    <w:rsid w:val="00EA1852"/>
    <w:rsid w:val="00EA2C8B"/>
    <w:rsid w:val="00EA32E9"/>
    <w:rsid w:val="00EA37BA"/>
    <w:rsid w:val="00EA3FCA"/>
    <w:rsid w:val="00EA45E4"/>
    <w:rsid w:val="00EA475F"/>
    <w:rsid w:val="00EA4D92"/>
    <w:rsid w:val="00EA51A2"/>
    <w:rsid w:val="00EA650D"/>
    <w:rsid w:val="00EA65EF"/>
    <w:rsid w:val="00EA666A"/>
    <w:rsid w:val="00EA6B2F"/>
    <w:rsid w:val="00EA6B72"/>
    <w:rsid w:val="00EA74C9"/>
    <w:rsid w:val="00EA762C"/>
    <w:rsid w:val="00EA7BA3"/>
    <w:rsid w:val="00EA7EFE"/>
    <w:rsid w:val="00EB00E9"/>
    <w:rsid w:val="00EB0447"/>
    <w:rsid w:val="00EB0B77"/>
    <w:rsid w:val="00EB25F5"/>
    <w:rsid w:val="00EB2CAA"/>
    <w:rsid w:val="00EB2DA1"/>
    <w:rsid w:val="00EB3969"/>
    <w:rsid w:val="00EB4A68"/>
    <w:rsid w:val="00EB51A8"/>
    <w:rsid w:val="00EB572A"/>
    <w:rsid w:val="00EB7490"/>
    <w:rsid w:val="00EB7BBA"/>
    <w:rsid w:val="00EC04FC"/>
    <w:rsid w:val="00EC0579"/>
    <w:rsid w:val="00EC0EFC"/>
    <w:rsid w:val="00EC1460"/>
    <w:rsid w:val="00EC1625"/>
    <w:rsid w:val="00EC1CC0"/>
    <w:rsid w:val="00EC1FFE"/>
    <w:rsid w:val="00EC2329"/>
    <w:rsid w:val="00EC2DE2"/>
    <w:rsid w:val="00EC3287"/>
    <w:rsid w:val="00EC3815"/>
    <w:rsid w:val="00EC3B52"/>
    <w:rsid w:val="00EC3E35"/>
    <w:rsid w:val="00EC46E7"/>
    <w:rsid w:val="00EC49A3"/>
    <w:rsid w:val="00EC56E3"/>
    <w:rsid w:val="00EC63CE"/>
    <w:rsid w:val="00EC7693"/>
    <w:rsid w:val="00ED00B5"/>
    <w:rsid w:val="00ED0835"/>
    <w:rsid w:val="00ED0B00"/>
    <w:rsid w:val="00ED1296"/>
    <w:rsid w:val="00ED15A0"/>
    <w:rsid w:val="00ED21BF"/>
    <w:rsid w:val="00ED2448"/>
    <w:rsid w:val="00ED3538"/>
    <w:rsid w:val="00ED3B89"/>
    <w:rsid w:val="00ED3C5B"/>
    <w:rsid w:val="00ED3D4C"/>
    <w:rsid w:val="00ED4624"/>
    <w:rsid w:val="00ED50A9"/>
    <w:rsid w:val="00ED54FD"/>
    <w:rsid w:val="00ED64C3"/>
    <w:rsid w:val="00ED64EB"/>
    <w:rsid w:val="00ED6709"/>
    <w:rsid w:val="00ED696A"/>
    <w:rsid w:val="00ED6B0C"/>
    <w:rsid w:val="00ED7888"/>
    <w:rsid w:val="00EE00FE"/>
    <w:rsid w:val="00EE0705"/>
    <w:rsid w:val="00EE1578"/>
    <w:rsid w:val="00EE194F"/>
    <w:rsid w:val="00EE28B6"/>
    <w:rsid w:val="00EE2E45"/>
    <w:rsid w:val="00EE3006"/>
    <w:rsid w:val="00EE332B"/>
    <w:rsid w:val="00EE348A"/>
    <w:rsid w:val="00EE3939"/>
    <w:rsid w:val="00EE43F3"/>
    <w:rsid w:val="00EE45FA"/>
    <w:rsid w:val="00EE4767"/>
    <w:rsid w:val="00EE4E54"/>
    <w:rsid w:val="00EE5351"/>
    <w:rsid w:val="00EE5795"/>
    <w:rsid w:val="00EE5933"/>
    <w:rsid w:val="00EE599D"/>
    <w:rsid w:val="00EE5FDC"/>
    <w:rsid w:val="00EE69D9"/>
    <w:rsid w:val="00EE6A8E"/>
    <w:rsid w:val="00EE76B0"/>
    <w:rsid w:val="00EE7FFE"/>
    <w:rsid w:val="00EF0D0C"/>
    <w:rsid w:val="00EF126B"/>
    <w:rsid w:val="00EF1325"/>
    <w:rsid w:val="00EF137F"/>
    <w:rsid w:val="00EF16A0"/>
    <w:rsid w:val="00EF25C2"/>
    <w:rsid w:val="00EF2674"/>
    <w:rsid w:val="00EF2FDB"/>
    <w:rsid w:val="00EF3393"/>
    <w:rsid w:val="00EF3849"/>
    <w:rsid w:val="00EF3998"/>
    <w:rsid w:val="00EF439A"/>
    <w:rsid w:val="00EF4AD2"/>
    <w:rsid w:val="00EF4DC3"/>
    <w:rsid w:val="00EF5017"/>
    <w:rsid w:val="00EF5CF7"/>
    <w:rsid w:val="00EF5F02"/>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11"/>
    <w:rsid w:val="00F05854"/>
    <w:rsid w:val="00F06706"/>
    <w:rsid w:val="00F06AD2"/>
    <w:rsid w:val="00F078E1"/>
    <w:rsid w:val="00F10811"/>
    <w:rsid w:val="00F12DA6"/>
    <w:rsid w:val="00F12E54"/>
    <w:rsid w:val="00F130BF"/>
    <w:rsid w:val="00F13350"/>
    <w:rsid w:val="00F13A72"/>
    <w:rsid w:val="00F13FA9"/>
    <w:rsid w:val="00F1490C"/>
    <w:rsid w:val="00F149AA"/>
    <w:rsid w:val="00F15737"/>
    <w:rsid w:val="00F15E52"/>
    <w:rsid w:val="00F160A1"/>
    <w:rsid w:val="00F16452"/>
    <w:rsid w:val="00F16AE2"/>
    <w:rsid w:val="00F17CBD"/>
    <w:rsid w:val="00F20379"/>
    <w:rsid w:val="00F20CE7"/>
    <w:rsid w:val="00F20FBD"/>
    <w:rsid w:val="00F21A15"/>
    <w:rsid w:val="00F21E5E"/>
    <w:rsid w:val="00F228B5"/>
    <w:rsid w:val="00F22AE7"/>
    <w:rsid w:val="00F22CCA"/>
    <w:rsid w:val="00F24B3E"/>
    <w:rsid w:val="00F25A7D"/>
    <w:rsid w:val="00F266BA"/>
    <w:rsid w:val="00F26975"/>
    <w:rsid w:val="00F2719F"/>
    <w:rsid w:val="00F27924"/>
    <w:rsid w:val="00F304CE"/>
    <w:rsid w:val="00F30B92"/>
    <w:rsid w:val="00F315A1"/>
    <w:rsid w:val="00F32B36"/>
    <w:rsid w:val="00F33715"/>
    <w:rsid w:val="00F33D71"/>
    <w:rsid w:val="00F34187"/>
    <w:rsid w:val="00F34B53"/>
    <w:rsid w:val="00F351E3"/>
    <w:rsid w:val="00F36106"/>
    <w:rsid w:val="00F366E3"/>
    <w:rsid w:val="00F367A1"/>
    <w:rsid w:val="00F36D0E"/>
    <w:rsid w:val="00F37BAC"/>
    <w:rsid w:val="00F37C8B"/>
    <w:rsid w:val="00F37ED3"/>
    <w:rsid w:val="00F4031B"/>
    <w:rsid w:val="00F40FC6"/>
    <w:rsid w:val="00F41743"/>
    <w:rsid w:val="00F42129"/>
    <w:rsid w:val="00F42E9C"/>
    <w:rsid w:val="00F44FFF"/>
    <w:rsid w:val="00F4515A"/>
    <w:rsid w:val="00F4520B"/>
    <w:rsid w:val="00F4520E"/>
    <w:rsid w:val="00F453EB"/>
    <w:rsid w:val="00F456B7"/>
    <w:rsid w:val="00F45B00"/>
    <w:rsid w:val="00F45E7A"/>
    <w:rsid w:val="00F465AB"/>
    <w:rsid w:val="00F4671D"/>
    <w:rsid w:val="00F467FE"/>
    <w:rsid w:val="00F47037"/>
    <w:rsid w:val="00F471CB"/>
    <w:rsid w:val="00F47278"/>
    <w:rsid w:val="00F47317"/>
    <w:rsid w:val="00F47703"/>
    <w:rsid w:val="00F4782C"/>
    <w:rsid w:val="00F500C2"/>
    <w:rsid w:val="00F5011E"/>
    <w:rsid w:val="00F5024D"/>
    <w:rsid w:val="00F51277"/>
    <w:rsid w:val="00F51716"/>
    <w:rsid w:val="00F524F5"/>
    <w:rsid w:val="00F52DB8"/>
    <w:rsid w:val="00F5385F"/>
    <w:rsid w:val="00F53F7F"/>
    <w:rsid w:val="00F54004"/>
    <w:rsid w:val="00F54CB4"/>
    <w:rsid w:val="00F54FAE"/>
    <w:rsid w:val="00F552C0"/>
    <w:rsid w:val="00F554ED"/>
    <w:rsid w:val="00F554F3"/>
    <w:rsid w:val="00F55867"/>
    <w:rsid w:val="00F562D6"/>
    <w:rsid w:val="00F56C4A"/>
    <w:rsid w:val="00F56D28"/>
    <w:rsid w:val="00F57023"/>
    <w:rsid w:val="00F57078"/>
    <w:rsid w:val="00F57658"/>
    <w:rsid w:val="00F57742"/>
    <w:rsid w:val="00F57AEC"/>
    <w:rsid w:val="00F57D03"/>
    <w:rsid w:val="00F602EA"/>
    <w:rsid w:val="00F606B7"/>
    <w:rsid w:val="00F60736"/>
    <w:rsid w:val="00F6131C"/>
    <w:rsid w:val="00F61A78"/>
    <w:rsid w:val="00F6238C"/>
    <w:rsid w:val="00F6275D"/>
    <w:rsid w:val="00F6368F"/>
    <w:rsid w:val="00F63D72"/>
    <w:rsid w:val="00F64237"/>
    <w:rsid w:val="00F64610"/>
    <w:rsid w:val="00F64770"/>
    <w:rsid w:val="00F64987"/>
    <w:rsid w:val="00F64DB2"/>
    <w:rsid w:val="00F64E48"/>
    <w:rsid w:val="00F65663"/>
    <w:rsid w:val="00F65871"/>
    <w:rsid w:val="00F65DBB"/>
    <w:rsid w:val="00F65E76"/>
    <w:rsid w:val="00F663BA"/>
    <w:rsid w:val="00F66739"/>
    <w:rsid w:val="00F66763"/>
    <w:rsid w:val="00F66818"/>
    <w:rsid w:val="00F66AD7"/>
    <w:rsid w:val="00F67125"/>
    <w:rsid w:val="00F700C2"/>
    <w:rsid w:val="00F704C4"/>
    <w:rsid w:val="00F7081E"/>
    <w:rsid w:val="00F70B70"/>
    <w:rsid w:val="00F70DB7"/>
    <w:rsid w:val="00F70FBC"/>
    <w:rsid w:val="00F71496"/>
    <w:rsid w:val="00F718EF"/>
    <w:rsid w:val="00F719DD"/>
    <w:rsid w:val="00F72380"/>
    <w:rsid w:val="00F7341D"/>
    <w:rsid w:val="00F7360A"/>
    <w:rsid w:val="00F73785"/>
    <w:rsid w:val="00F73F3B"/>
    <w:rsid w:val="00F73F3C"/>
    <w:rsid w:val="00F7442C"/>
    <w:rsid w:val="00F7498B"/>
    <w:rsid w:val="00F74FE5"/>
    <w:rsid w:val="00F75575"/>
    <w:rsid w:val="00F759D6"/>
    <w:rsid w:val="00F7626C"/>
    <w:rsid w:val="00F768C3"/>
    <w:rsid w:val="00F77002"/>
    <w:rsid w:val="00F774AF"/>
    <w:rsid w:val="00F777EF"/>
    <w:rsid w:val="00F80A1E"/>
    <w:rsid w:val="00F81F53"/>
    <w:rsid w:val="00F82284"/>
    <w:rsid w:val="00F83CAA"/>
    <w:rsid w:val="00F852E1"/>
    <w:rsid w:val="00F8545F"/>
    <w:rsid w:val="00F8583F"/>
    <w:rsid w:val="00F86BA8"/>
    <w:rsid w:val="00F87885"/>
    <w:rsid w:val="00F879ED"/>
    <w:rsid w:val="00F87FA2"/>
    <w:rsid w:val="00F9016B"/>
    <w:rsid w:val="00F901DE"/>
    <w:rsid w:val="00F90331"/>
    <w:rsid w:val="00F906D4"/>
    <w:rsid w:val="00F90CCE"/>
    <w:rsid w:val="00F91CF9"/>
    <w:rsid w:val="00F9266F"/>
    <w:rsid w:val="00F92A2F"/>
    <w:rsid w:val="00F92CBF"/>
    <w:rsid w:val="00F93072"/>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2B9D"/>
    <w:rsid w:val="00FA3C8F"/>
    <w:rsid w:val="00FA46A7"/>
    <w:rsid w:val="00FA4754"/>
    <w:rsid w:val="00FA5171"/>
    <w:rsid w:val="00FA581A"/>
    <w:rsid w:val="00FA5A46"/>
    <w:rsid w:val="00FA5B41"/>
    <w:rsid w:val="00FA6098"/>
    <w:rsid w:val="00FA649A"/>
    <w:rsid w:val="00FA68B4"/>
    <w:rsid w:val="00FA6F3D"/>
    <w:rsid w:val="00FA6F70"/>
    <w:rsid w:val="00FA776E"/>
    <w:rsid w:val="00FA7FCB"/>
    <w:rsid w:val="00FB0337"/>
    <w:rsid w:val="00FB12F3"/>
    <w:rsid w:val="00FB14FA"/>
    <w:rsid w:val="00FB18CE"/>
    <w:rsid w:val="00FB1B61"/>
    <w:rsid w:val="00FB1BC4"/>
    <w:rsid w:val="00FB2E9E"/>
    <w:rsid w:val="00FB3C7B"/>
    <w:rsid w:val="00FB422E"/>
    <w:rsid w:val="00FB4324"/>
    <w:rsid w:val="00FB4BEF"/>
    <w:rsid w:val="00FB553A"/>
    <w:rsid w:val="00FB597F"/>
    <w:rsid w:val="00FB5FA3"/>
    <w:rsid w:val="00FB5FFE"/>
    <w:rsid w:val="00FB6AD8"/>
    <w:rsid w:val="00FB6E4C"/>
    <w:rsid w:val="00FB74C8"/>
    <w:rsid w:val="00FB7CB2"/>
    <w:rsid w:val="00FB7E69"/>
    <w:rsid w:val="00FC03D4"/>
    <w:rsid w:val="00FC0697"/>
    <w:rsid w:val="00FC0EFE"/>
    <w:rsid w:val="00FC16A5"/>
    <w:rsid w:val="00FC1C9E"/>
    <w:rsid w:val="00FC1F88"/>
    <w:rsid w:val="00FC22C3"/>
    <w:rsid w:val="00FC305D"/>
    <w:rsid w:val="00FC32C4"/>
    <w:rsid w:val="00FC3C09"/>
    <w:rsid w:val="00FC3F90"/>
    <w:rsid w:val="00FC46E6"/>
    <w:rsid w:val="00FC4911"/>
    <w:rsid w:val="00FC4C6B"/>
    <w:rsid w:val="00FC4D6E"/>
    <w:rsid w:val="00FC72A6"/>
    <w:rsid w:val="00FD0788"/>
    <w:rsid w:val="00FD110F"/>
    <w:rsid w:val="00FD1138"/>
    <w:rsid w:val="00FD19D5"/>
    <w:rsid w:val="00FD1FAF"/>
    <w:rsid w:val="00FD2956"/>
    <w:rsid w:val="00FD29FC"/>
    <w:rsid w:val="00FD3359"/>
    <w:rsid w:val="00FD3604"/>
    <w:rsid w:val="00FD4671"/>
    <w:rsid w:val="00FD476B"/>
    <w:rsid w:val="00FD4B33"/>
    <w:rsid w:val="00FD4B6D"/>
    <w:rsid w:val="00FD53A2"/>
    <w:rsid w:val="00FD559E"/>
    <w:rsid w:val="00FD5775"/>
    <w:rsid w:val="00FD6002"/>
    <w:rsid w:val="00FD603A"/>
    <w:rsid w:val="00FD7662"/>
    <w:rsid w:val="00FD7BB4"/>
    <w:rsid w:val="00FE07C5"/>
    <w:rsid w:val="00FE0838"/>
    <w:rsid w:val="00FE093C"/>
    <w:rsid w:val="00FE12DD"/>
    <w:rsid w:val="00FE1952"/>
    <w:rsid w:val="00FE1E23"/>
    <w:rsid w:val="00FE1E34"/>
    <w:rsid w:val="00FE3A7E"/>
    <w:rsid w:val="00FE4207"/>
    <w:rsid w:val="00FE43AE"/>
    <w:rsid w:val="00FE4513"/>
    <w:rsid w:val="00FE4543"/>
    <w:rsid w:val="00FE53CA"/>
    <w:rsid w:val="00FE699F"/>
    <w:rsid w:val="00FE69FD"/>
    <w:rsid w:val="00FE6FC0"/>
    <w:rsid w:val="00FE7A15"/>
    <w:rsid w:val="00FE7C94"/>
    <w:rsid w:val="00FF03AD"/>
    <w:rsid w:val="00FF05CB"/>
    <w:rsid w:val="00FF0A12"/>
    <w:rsid w:val="00FF1540"/>
    <w:rsid w:val="00FF1F89"/>
    <w:rsid w:val="00FF2014"/>
    <w:rsid w:val="00FF275E"/>
    <w:rsid w:val="00FF3344"/>
    <w:rsid w:val="00FF35F4"/>
    <w:rsid w:val="00FF38B5"/>
    <w:rsid w:val="00FF3CA6"/>
    <w:rsid w:val="00FF4383"/>
    <w:rsid w:val="00FF466A"/>
    <w:rsid w:val="00FF4C2E"/>
    <w:rsid w:val="00FF4F7C"/>
    <w:rsid w:val="00FF52CD"/>
    <w:rsid w:val="00FF59A6"/>
    <w:rsid w:val="00FF640E"/>
    <w:rsid w:val="00FF6915"/>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F4607"/>
  <w15:docId w15:val="{60B7EEB6-A065-47B9-951C-10E89593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64"/>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9D4227"/>
  </w:style>
  <w:style w:type="table" w:customStyle="1" w:styleId="TableGrid1">
    <w:name w:val="Table Grid1"/>
    <w:basedOn w:val="TableNormal"/>
    <w:next w:val="TableGrid"/>
    <w:uiPriority w:val="59"/>
    <w:rsid w:val="00DF2F3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F2F3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9658">
      <w:bodyDiv w:val="1"/>
      <w:marLeft w:val="0"/>
      <w:marRight w:val="0"/>
      <w:marTop w:val="0"/>
      <w:marBottom w:val="0"/>
      <w:divBdr>
        <w:top w:val="none" w:sz="0" w:space="0" w:color="auto"/>
        <w:left w:val="none" w:sz="0" w:space="0" w:color="auto"/>
        <w:bottom w:val="none" w:sz="0" w:space="0" w:color="auto"/>
        <w:right w:val="none" w:sz="0" w:space="0" w:color="auto"/>
      </w:divBdr>
    </w:div>
    <w:div w:id="44178641">
      <w:bodyDiv w:val="1"/>
      <w:marLeft w:val="0"/>
      <w:marRight w:val="0"/>
      <w:marTop w:val="0"/>
      <w:marBottom w:val="0"/>
      <w:divBdr>
        <w:top w:val="none" w:sz="0" w:space="0" w:color="auto"/>
        <w:left w:val="none" w:sz="0" w:space="0" w:color="auto"/>
        <w:bottom w:val="none" w:sz="0" w:space="0" w:color="auto"/>
        <w:right w:val="none" w:sz="0" w:space="0" w:color="auto"/>
      </w:divBdr>
    </w:div>
    <w:div w:id="119691655">
      <w:bodyDiv w:val="1"/>
      <w:marLeft w:val="0"/>
      <w:marRight w:val="0"/>
      <w:marTop w:val="0"/>
      <w:marBottom w:val="0"/>
      <w:divBdr>
        <w:top w:val="none" w:sz="0" w:space="0" w:color="auto"/>
        <w:left w:val="none" w:sz="0" w:space="0" w:color="auto"/>
        <w:bottom w:val="none" w:sz="0" w:space="0" w:color="auto"/>
        <w:right w:val="none" w:sz="0" w:space="0" w:color="auto"/>
      </w:divBdr>
    </w:div>
    <w:div w:id="144975632">
      <w:bodyDiv w:val="1"/>
      <w:marLeft w:val="0"/>
      <w:marRight w:val="0"/>
      <w:marTop w:val="0"/>
      <w:marBottom w:val="0"/>
      <w:divBdr>
        <w:top w:val="none" w:sz="0" w:space="0" w:color="auto"/>
        <w:left w:val="none" w:sz="0" w:space="0" w:color="auto"/>
        <w:bottom w:val="none" w:sz="0" w:space="0" w:color="auto"/>
        <w:right w:val="none" w:sz="0" w:space="0" w:color="auto"/>
      </w:divBdr>
    </w:div>
    <w:div w:id="184834370">
      <w:bodyDiv w:val="1"/>
      <w:marLeft w:val="0"/>
      <w:marRight w:val="0"/>
      <w:marTop w:val="0"/>
      <w:marBottom w:val="0"/>
      <w:divBdr>
        <w:top w:val="none" w:sz="0" w:space="0" w:color="auto"/>
        <w:left w:val="none" w:sz="0" w:space="0" w:color="auto"/>
        <w:bottom w:val="none" w:sz="0" w:space="0" w:color="auto"/>
        <w:right w:val="none" w:sz="0" w:space="0" w:color="auto"/>
      </w:divBdr>
    </w:div>
    <w:div w:id="28724562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8894082">
      <w:bodyDiv w:val="1"/>
      <w:marLeft w:val="0"/>
      <w:marRight w:val="0"/>
      <w:marTop w:val="0"/>
      <w:marBottom w:val="0"/>
      <w:divBdr>
        <w:top w:val="none" w:sz="0" w:space="0" w:color="auto"/>
        <w:left w:val="none" w:sz="0" w:space="0" w:color="auto"/>
        <w:bottom w:val="none" w:sz="0" w:space="0" w:color="auto"/>
        <w:right w:val="none" w:sz="0" w:space="0" w:color="auto"/>
      </w:divBdr>
    </w:div>
    <w:div w:id="381906692">
      <w:bodyDiv w:val="1"/>
      <w:marLeft w:val="0"/>
      <w:marRight w:val="0"/>
      <w:marTop w:val="0"/>
      <w:marBottom w:val="0"/>
      <w:divBdr>
        <w:top w:val="none" w:sz="0" w:space="0" w:color="auto"/>
        <w:left w:val="none" w:sz="0" w:space="0" w:color="auto"/>
        <w:bottom w:val="none" w:sz="0" w:space="0" w:color="auto"/>
        <w:right w:val="none" w:sz="0" w:space="0" w:color="auto"/>
      </w:divBdr>
    </w:div>
    <w:div w:id="392316181">
      <w:bodyDiv w:val="1"/>
      <w:marLeft w:val="0"/>
      <w:marRight w:val="0"/>
      <w:marTop w:val="0"/>
      <w:marBottom w:val="0"/>
      <w:divBdr>
        <w:top w:val="none" w:sz="0" w:space="0" w:color="auto"/>
        <w:left w:val="none" w:sz="0" w:space="0" w:color="auto"/>
        <w:bottom w:val="none" w:sz="0" w:space="0" w:color="auto"/>
        <w:right w:val="none" w:sz="0" w:space="0" w:color="auto"/>
      </w:divBdr>
    </w:div>
    <w:div w:id="428355107">
      <w:bodyDiv w:val="1"/>
      <w:marLeft w:val="0"/>
      <w:marRight w:val="0"/>
      <w:marTop w:val="0"/>
      <w:marBottom w:val="0"/>
      <w:divBdr>
        <w:top w:val="none" w:sz="0" w:space="0" w:color="auto"/>
        <w:left w:val="none" w:sz="0" w:space="0" w:color="auto"/>
        <w:bottom w:val="none" w:sz="0" w:space="0" w:color="auto"/>
        <w:right w:val="none" w:sz="0" w:space="0" w:color="auto"/>
      </w:divBdr>
    </w:div>
    <w:div w:id="431631502">
      <w:bodyDiv w:val="1"/>
      <w:marLeft w:val="0"/>
      <w:marRight w:val="0"/>
      <w:marTop w:val="0"/>
      <w:marBottom w:val="0"/>
      <w:divBdr>
        <w:top w:val="none" w:sz="0" w:space="0" w:color="auto"/>
        <w:left w:val="none" w:sz="0" w:space="0" w:color="auto"/>
        <w:bottom w:val="none" w:sz="0" w:space="0" w:color="auto"/>
        <w:right w:val="none" w:sz="0" w:space="0" w:color="auto"/>
      </w:divBdr>
    </w:div>
    <w:div w:id="476652063">
      <w:bodyDiv w:val="1"/>
      <w:marLeft w:val="0"/>
      <w:marRight w:val="0"/>
      <w:marTop w:val="0"/>
      <w:marBottom w:val="0"/>
      <w:divBdr>
        <w:top w:val="none" w:sz="0" w:space="0" w:color="auto"/>
        <w:left w:val="none" w:sz="0" w:space="0" w:color="auto"/>
        <w:bottom w:val="none" w:sz="0" w:space="0" w:color="auto"/>
        <w:right w:val="none" w:sz="0" w:space="0" w:color="auto"/>
      </w:divBdr>
    </w:div>
    <w:div w:id="503785794">
      <w:bodyDiv w:val="1"/>
      <w:marLeft w:val="0"/>
      <w:marRight w:val="0"/>
      <w:marTop w:val="0"/>
      <w:marBottom w:val="0"/>
      <w:divBdr>
        <w:top w:val="none" w:sz="0" w:space="0" w:color="auto"/>
        <w:left w:val="none" w:sz="0" w:space="0" w:color="auto"/>
        <w:bottom w:val="none" w:sz="0" w:space="0" w:color="auto"/>
        <w:right w:val="none" w:sz="0" w:space="0" w:color="auto"/>
      </w:divBdr>
    </w:div>
    <w:div w:id="505511376">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73011223">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585304802">
      <w:bodyDiv w:val="1"/>
      <w:marLeft w:val="0"/>
      <w:marRight w:val="0"/>
      <w:marTop w:val="0"/>
      <w:marBottom w:val="0"/>
      <w:divBdr>
        <w:top w:val="none" w:sz="0" w:space="0" w:color="auto"/>
        <w:left w:val="none" w:sz="0" w:space="0" w:color="auto"/>
        <w:bottom w:val="none" w:sz="0" w:space="0" w:color="auto"/>
        <w:right w:val="none" w:sz="0" w:space="0" w:color="auto"/>
      </w:divBdr>
    </w:div>
    <w:div w:id="594291415">
      <w:bodyDiv w:val="1"/>
      <w:marLeft w:val="0"/>
      <w:marRight w:val="0"/>
      <w:marTop w:val="0"/>
      <w:marBottom w:val="0"/>
      <w:divBdr>
        <w:top w:val="none" w:sz="0" w:space="0" w:color="auto"/>
        <w:left w:val="none" w:sz="0" w:space="0" w:color="auto"/>
        <w:bottom w:val="none" w:sz="0" w:space="0" w:color="auto"/>
        <w:right w:val="none" w:sz="0" w:space="0" w:color="auto"/>
      </w:divBdr>
    </w:div>
    <w:div w:id="613826584">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99163336">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1039559">
      <w:bodyDiv w:val="1"/>
      <w:marLeft w:val="0"/>
      <w:marRight w:val="0"/>
      <w:marTop w:val="0"/>
      <w:marBottom w:val="0"/>
      <w:divBdr>
        <w:top w:val="none" w:sz="0" w:space="0" w:color="auto"/>
        <w:left w:val="none" w:sz="0" w:space="0" w:color="auto"/>
        <w:bottom w:val="none" w:sz="0" w:space="0" w:color="auto"/>
        <w:right w:val="none" w:sz="0" w:space="0" w:color="auto"/>
      </w:divBdr>
    </w:div>
    <w:div w:id="830752330">
      <w:bodyDiv w:val="1"/>
      <w:marLeft w:val="0"/>
      <w:marRight w:val="0"/>
      <w:marTop w:val="0"/>
      <w:marBottom w:val="0"/>
      <w:divBdr>
        <w:top w:val="none" w:sz="0" w:space="0" w:color="auto"/>
        <w:left w:val="none" w:sz="0" w:space="0" w:color="auto"/>
        <w:bottom w:val="none" w:sz="0" w:space="0" w:color="auto"/>
        <w:right w:val="none" w:sz="0" w:space="0" w:color="auto"/>
      </w:divBdr>
    </w:div>
    <w:div w:id="835922051">
      <w:bodyDiv w:val="1"/>
      <w:marLeft w:val="0"/>
      <w:marRight w:val="0"/>
      <w:marTop w:val="0"/>
      <w:marBottom w:val="0"/>
      <w:divBdr>
        <w:top w:val="none" w:sz="0" w:space="0" w:color="auto"/>
        <w:left w:val="none" w:sz="0" w:space="0" w:color="auto"/>
        <w:bottom w:val="none" w:sz="0" w:space="0" w:color="auto"/>
        <w:right w:val="none" w:sz="0" w:space="0" w:color="auto"/>
      </w:divBdr>
    </w:div>
    <w:div w:id="860125566">
      <w:bodyDiv w:val="1"/>
      <w:marLeft w:val="0"/>
      <w:marRight w:val="0"/>
      <w:marTop w:val="0"/>
      <w:marBottom w:val="0"/>
      <w:divBdr>
        <w:top w:val="none" w:sz="0" w:space="0" w:color="auto"/>
        <w:left w:val="none" w:sz="0" w:space="0" w:color="auto"/>
        <w:bottom w:val="none" w:sz="0" w:space="0" w:color="auto"/>
        <w:right w:val="none" w:sz="0" w:space="0" w:color="auto"/>
      </w:divBdr>
    </w:div>
    <w:div w:id="881357149">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510154">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36735216">
      <w:bodyDiv w:val="1"/>
      <w:marLeft w:val="0"/>
      <w:marRight w:val="0"/>
      <w:marTop w:val="0"/>
      <w:marBottom w:val="0"/>
      <w:divBdr>
        <w:top w:val="none" w:sz="0" w:space="0" w:color="auto"/>
        <w:left w:val="none" w:sz="0" w:space="0" w:color="auto"/>
        <w:bottom w:val="none" w:sz="0" w:space="0" w:color="auto"/>
        <w:right w:val="none" w:sz="0" w:space="0" w:color="auto"/>
      </w:divBdr>
    </w:div>
    <w:div w:id="1058437054">
      <w:bodyDiv w:val="1"/>
      <w:marLeft w:val="0"/>
      <w:marRight w:val="0"/>
      <w:marTop w:val="0"/>
      <w:marBottom w:val="0"/>
      <w:divBdr>
        <w:top w:val="none" w:sz="0" w:space="0" w:color="auto"/>
        <w:left w:val="none" w:sz="0" w:space="0" w:color="auto"/>
        <w:bottom w:val="none" w:sz="0" w:space="0" w:color="auto"/>
        <w:right w:val="none" w:sz="0" w:space="0" w:color="auto"/>
      </w:divBdr>
    </w:div>
    <w:div w:id="1092438023">
      <w:bodyDiv w:val="1"/>
      <w:marLeft w:val="0"/>
      <w:marRight w:val="0"/>
      <w:marTop w:val="0"/>
      <w:marBottom w:val="0"/>
      <w:divBdr>
        <w:top w:val="none" w:sz="0" w:space="0" w:color="auto"/>
        <w:left w:val="none" w:sz="0" w:space="0" w:color="auto"/>
        <w:bottom w:val="none" w:sz="0" w:space="0" w:color="auto"/>
        <w:right w:val="none" w:sz="0" w:space="0" w:color="auto"/>
      </w:divBdr>
    </w:div>
    <w:div w:id="1107964962">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07526659">
      <w:bodyDiv w:val="1"/>
      <w:marLeft w:val="0"/>
      <w:marRight w:val="0"/>
      <w:marTop w:val="0"/>
      <w:marBottom w:val="0"/>
      <w:divBdr>
        <w:top w:val="none" w:sz="0" w:space="0" w:color="auto"/>
        <w:left w:val="none" w:sz="0" w:space="0" w:color="auto"/>
        <w:bottom w:val="none" w:sz="0" w:space="0" w:color="auto"/>
        <w:right w:val="none" w:sz="0" w:space="0" w:color="auto"/>
      </w:divBdr>
    </w:div>
    <w:div w:id="1247301700">
      <w:bodyDiv w:val="1"/>
      <w:marLeft w:val="0"/>
      <w:marRight w:val="0"/>
      <w:marTop w:val="0"/>
      <w:marBottom w:val="0"/>
      <w:divBdr>
        <w:top w:val="none" w:sz="0" w:space="0" w:color="auto"/>
        <w:left w:val="none" w:sz="0" w:space="0" w:color="auto"/>
        <w:bottom w:val="none" w:sz="0" w:space="0" w:color="auto"/>
        <w:right w:val="none" w:sz="0" w:space="0" w:color="auto"/>
      </w:divBdr>
    </w:div>
    <w:div w:id="1313021100">
      <w:bodyDiv w:val="1"/>
      <w:marLeft w:val="0"/>
      <w:marRight w:val="0"/>
      <w:marTop w:val="0"/>
      <w:marBottom w:val="0"/>
      <w:divBdr>
        <w:top w:val="none" w:sz="0" w:space="0" w:color="auto"/>
        <w:left w:val="none" w:sz="0" w:space="0" w:color="auto"/>
        <w:bottom w:val="none" w:sz="0" w:space="0" w:color="auto"/>
        <w:right w:val="none" w:sz="0" w:space="0" w:color="auto"/>
      </w:divBdr>
    </w:div>
    <w:div w:id="1313213524">
      <w:bodyDiv w:val="1"/>
      <w:marLeft w:val="0"/>
      <w:marRight w:val="0"/>
      <w:marTop w:val="0"/>
      <w:marBottom w:val="0"/>
      <w:divBdr>
        <w:top w:val="none" w:sz="0" w:space="0" w:color="auto"/>
        <w:left w:val="none" w:sz="0" w:space="0" w:color="auto"/>
        <w:bottom w:val="none" w:sz="0" w:space="0" w:color="auto"/>
        <w:right w:val="none" w:sz="0" w:space="0" w:color="auto"/>
      </w:divBdr>
    </w:div>
    <w:div w:id="1444500288">
      <w:bodyDiv w:val="1"/>
      <w:marLeft w:val="0"/>
      <w:marRight w:val="0"/>
      <w:marTop w:val="0"/>
      <w:marBottom w:val="0"/>
      <w:divBdr>
        <w:top w:val="none" w:sz="0" w:space="0" w:color="auto"/>
        <w:left w:val="none" w:sz="0" w:space="0" w:color="auto"/>
        <w:bottom w:val="none" w:sz="0" w:space="0" w:color="auto"/>
        <w:right w:val="none" w:sz="0" w:space="0" w:color="auto"/>
      </w:divBdr>
    </w:div>
    <w:div w:id="1528912552">
      <w:bodyDiv w:val="1"/>
      <w:marLeft w:val="0"/>
      <w:marRight w:val="0"/>
      <w:marTop w:val="0"/>
      <w:marBottom w:val="0"/>
      <w:divBdr>
        <w:top w:val="none" w:sz="0" w:space="0" w:color="auto"/>
        <w:left w:val="none" w:sz="0" w:space="0" w:color="auto"/>
        <w:bottom w:val="none" w:sz="0" w:space="0" w:color="auto"/>
        <w:right w:val="none" w:sz="0" w:space="0" w:color="auto"/>
      </w:divBdr>
    </w:div>
    <w:div w:id="1657764752">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08069374">
      <w:bodyDiv w:val="1"/>
      <w:marLeft w:val="0"/>
      <w:marRight w:val="0"/>
      <w:marTop w:val="0"/>
      <w:marBottom w:val="0"/>
      <w:divBdr>
        <w:top w:val="none" w:sz="0" w:space="0" w:color="auto"/>
        <w:left w:val="none" w:sz="0" w:space="0" w:color="auto"/>
        <w:bottom w:val="none" w:sz="0" w:space="0" w:color="auto"/>
        <w:right w:val="none" w:sz="0" w:space="0" w:color="auto"/>
      </w:divBdr>
    </w:div>
    <w:div w:id="1715615626">
      <w:bodyDiv w:val="1"/>
      <w:marLeft w:val="0"/>
      <w:marRight w:val="0"/>
      <w:marTop w:val="0"/>
      <w:marBottom w:val="0"/>
      <w:divBdr>
        <w:top w:val="none" w:sz="0" w:space="0" w:color="auto"/>
        <w:left w:val="none" w:sz="0" w:space="0" w:color="auto"/>
        <w:bottom w:val="none" w:sz="0" w:space="0" w:color="auto"/>
        <w:right w:val="none" w:sz="0" w:space="0" w:color="auto"/>
      </w:divBdr>
    </w:div>
    <w:div w:id="1806578524">
      <w:bodyDiv w:val="1"/>
      <w:marLeft w:val="0"/>
      <w:marRight w:val="0"/>
      <w:marTop w:val="0"/>
      <w:marBottom w:val="0"/>
      <w:divBdr>
        <w:top w:val="none" w:sz="0" w:space="0" w:color="auto"/>
        <w:left w:val="none" w:sz="0" w:space="0" w:color="auto"/>
        <w:bottom w:val="none" w:sz="0" w:space="0" w:color="auto"/>
        <w:right w:val="none" w:sz="0" w:space="0" w:color="auto"/>
      </w:divBdr>
    </w:div>
    <w:div w:id="1843397420">
      <w:bodyDiv w:val="1"/>
      <w:marLeft w:val="0"/>
      <w:marRight w:val="0"/>
      <w:marTop w:val="0"/>
      <w:marBottom w:val="0"/>
      <w:divBdr>
        <w:top w:val="none" w:sz="0" w:space="0" w:color="auto"/>
        <w:left w:val="none" w:sz="0" w:space="0" w:color="auto"/>
        <w:bottom w:val="none" w:sz="0" w:space="0" w:color="auto"/>
        <w:right w:val="none" w:sz="0" w:space="0" w:color="auto"/>
      </w:divBdr>
    </w:div>
    <w:div w:id="1847132977">
      <w:bodyDiv w:val="1"/>
      <w:marLeft w:val="0"/>
      <w:marRight w:val="0"/>
      <w:marTop w:val="0"/>
      <w:marBottom w:val="0"/>
      <w:divBdr>
        <w:top w:val="none" w:sz="0" w:space="0" w:color="auto"/>
        <w:left w:val="none" w:sz="0" w:space="0" w:color="auto"/>
        <w:bottom w:val="none" w:sz="0" w:space="0" w:color="auto"/>
        <w:right w:val="none" w:sz="0" w:space="0" w:color="auto"/>
      </w:divBdr>
    </w:div>
    <w:div w:id="1852719276">
      <w:bodyDiv w:val="1"/>
      <w:marLeft w:val="0"/>
      <w:marRight w:val="0"/>
      <w:marTop w:val="0"/>
      <w:marBottom w:val="0"/>
      <w:divBdr>
        <w:top w:val="none" w:sz="0" w:space="0" w:color="auto"/>
        <w:left w:val="none" w:sz="0" w:space="0" w:color="auto"/>
        <w:bottom w:val="none" w:sz="0" w:space="0" w:color="auto"/>
        <w:right w:val="none" w:sz="0" w:space="0" w:color="auto"/>
      </w:divBdr>
    </w:div>
    <w:div w:id="1869640153">
      <w:bodyDiv w:val="1"/>
      <w:marLeft w:val="0"/>
      <w:marRight w:val="0"/>
      <w:marTop w:val="0"/>
      <w:marBottom w:val="0"/>
      <w:divBdr>
        <w:top w:val="none" w:sz="0" w:space="0" w:color="auto"/>
        <w:left w:val="none" w:sz="0" w:space="0" w:color="auto"/>
        <w:bottom w:val="none" w:sz="0" w:space="0" w:color="auto"/>
        <w:right w:val="none" w:sz="0" w:space="0" w:color="auto"/>
      </w:divBdr>
    </w:div>
    <w:div w:id="1891843320">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2592257">
      <w:bodyDiv w:val="1"/>
      <w:marLeft w:val="0"/>
      <w:marRight w:val="0"/>
      <w:marTop w:val="0"/>
      <w:marBottom w:val="0"/>
      <w:divBdr>
        <w:top w:val="none" w:sz="0" w:space="0" w:color="auto"/>
        <w:left w:val="none" w:sz="0" w:space="0" w:color="auto"/>
        <w:bottom w:val="none" w:sz="0" w:space="0" w:color="auto"/>
        <w:right w:val="none" w:sz="0" w:space="0" w:color="auto"/>
      </w:divBdr>
      <w:divsChild>
        <w:div w:id="1360929897">
          <w:marLeft w:val="446"/>
          <w:marRight w:val="0"/>
          <w:marTop w:val="0"/>
          <w:marBottom w:val="0"/>
          <w:divBdr>
            <w:top w:val="none" w:sz="0" w:space="0" w:color="auto"/>
            <w:left w:val="none" w:sz="0" w:space="0" w:color="auto"/>
            <w:bottom w:val="none" w:sz="0" w:space="0" w:color="auto"/>
            <w:right w:val="none" w:sz="0" w:space="0" w:color="auto"/>
          </w:divBdr>
        </w:div>
        <w:div w:id="1822232668">
          <w:marLeft w:val="446"/>
          <w:marRight w:val="0"/>
          <w:marTop w:val="0"/>
          <w:marBottom w:val="0"/>
          <w:divBdr>
            <w:top w:val="none" w:sz="0" w:space="0" w:color="auto"/>
            <w:left w:val="none" w:sz="0" w:space="0" w:color="auto"/>
            <w:bottom w:val="none" w:sz="0" w:space="0" w:color="auto"/>
            <w:right w:val="none" w:sz="0" w:space="0" w:color="auto"/>
          </w:divBdr>
        </w:div>
      </w:divsChild>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199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Default/Manu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gov.government.bg/wps/portal/ministry-meu/home/budget-project-control/approval-project-proposals" TargetMode="External"/><Relationship Id="rId4" Type="http://schemas.openxmlformats.org/officeDocument/2006/relationships/settings" Target="settings.xml"/><Relationship Id="rId9" Type="http://schemas.openxmlformats.org/officeDocument/2006/relationships/hyperlink" Target="https://pniidit.egov.bg/wps/portal/program-niidit/for.beneficiaries/visibility-and-transparency-requirements/beneficiary.handboo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70CC4-122F-46C2-9420-66967B328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11087</Words>
  <Characters>63198</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74137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Veselin Petkov</cp:lastModifiedBy>
  <cp:revision>4</cp:revision>
  <cp:lastPrinted>2025-04-14T10:53:00Z</cp:lastPrinted>
  <dcterms:created xsi:type="dcterms:W3CDTF">2025-09-29T12:46:00Z</dcterms:created>
  <dcterms:modified xsi:type="dcterms:W3CDTF">2025-10-06T08:47:00Z</dcterms:modified>
</cp:coreProperties>
</file>